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DDA38" w14:textId="3BCADD3B" w:rsidR="006F7056" w:rsidRPr="006F7056" w:rsidRDefault="006F7056" w:rsidP="3827AFCA">
      <w:pPr>
        <w:jc w:val="both"/>
        <w:rPr>
          <w:rFonts w:ascii="Arial" w:hAnsi="Arial" w:cs="Arial"/>
          <w:b/>
          <w:bCs/>
          <w:i/>
          <w:iCs/>
          <w:sz w:val="18"/>
          <w:szCs w:val="18"/>
        </w:rPr>
      </w:pPr>
    </w:p>
    <w:p w14:paraId="50ED8052" w14:textId="7095FBFE" w:rsidR="004F6978" w:rsidRDefault="006F7056" w:rsidP="3827AFCA">
      <w:pPr>
        <w:jc w:val="both"/>
        <w:rPr>
          <w:rFonts w:ascii="Arial" w:hAnsi="Arial" w:cs="Arial"/>
          <w:b/>
          <w:bCs/>
          <w:i/>
          <w:iCs/>
          <w:sz w:val="28"/>
          <w:szCs w:val="28"/>
        </w:rPr>
      </w:pPr>
      <w:r w:rsidRPr="00BF16E5">
        <w:rPr>
          <w:rFonts w:ascii="Arial" w:hAnsi="Arial" w:cs="Arial"/>
          <w:b/>
          <w:i/>
          <w:noProof/>
          <w:sz w:val="28"/>
          <w:szCs w:val="28"/>
        </w:rPr>
        <mc:AlternateContent>
          <mc:Choice Requires="wps">
            <w:drawing>
              <wp:anchor distT="0" distB="0" distL="114300" distR="114300" simplePos="0" relativeHeight="251658240" behindDoc="0" locked="0" layoutInCell="1" allowOverlap="1" wp14:anchorId="5A66E796" wp14:editId="544461B6">
                <wp:simplePos x="0" y="0"/>
                <wp:positionH relativeFrom="margin">
                  <wp:posOffset>1905</wp:posOffset>
                </wp:positionH>
                <wp:positionV relativeFrom="paragraph">
                  <wp:posOffset>7620</wp:posOffset>
                </wp:positionV>
                <wp:extent cx="6202680" cy="805180"/>
                <wp:effectExtent l="0" t="0" r="26670" b="13970"/>
                <wp:wrapNone/>
                <wp:docPr id="8" name="Rectangle 76">
                  <a:extLst xmlns:a="http://schemas.openxmlformats.org/drawingml/2006/main">
                    <a:ext uri="{FF2B5EF4-FFF2-40B4-BE49-F238E27FC236}">
                      <a16:creationId xmlns:a16="http://schemas.microsoft.com/office/drawing/2014/main" id="{2D084042-EAD9-489C-BF4F-CD9E91EF60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805180"/>
                        </a:xfrm>
                        <a:prstGeom prst="rect">
                          <a:avLst/>
                        </a:prstGeom>
                        <a:solidFill>
                          <a:schemeClr val="bg1">
                            <a:lumMod val="95000"/>
                          </a:schemeClr>
                        </a:solidFill>
                        <a:ln w="9525">
                          <a:solidFill>
                            <a:srgbClr val="000000"/>
                          </a:solidFill>
                          <a:miter lim="800000"/>
                          <a:headEnd/>
                          <a:tailEnd/>
                        </a:ln>
                      </wps:spPr>
                      <wps:txbx>
                        <w:txbxContent>
                          <w:p w14:paraId="4BB0D4CA" w14:textId="77777777" w:rsidR="00D23F30" w:rsidRPr="004F66BC" w:rsidRDefault="00D23F30" w:rsidP="00D23F30">
                            <w:pPr>
                              <w:jc w:val="center"/>
                              <w:rPr>
                                <w:rFonts w:ascii="Arial" w:hAnsi="Arial" w:cs="Arial"/>
                                <w:b/>
                                <w:sz w:val="40"/>
                              </w:rPr>
                            </w:pPr>
                            <w:r>
                              <w:rPr>
                                <w:rFonts w:ascii="Arial" w:hAnsi="Arial" w:cs="Arial"/>
                                <w:b/>
                                <w:sz w:val="40"/>
                              </w:rPr>
                              <w:t xml:space="preserve">  </w:t>
                            </w:r>
                            <w:r w:rsidRPr="004F66BC">
                              <w:rPr>
                                <w:rFonts w:ascii="Arial" w:hAnsi="Arial" w:cs="Arial"/>
                                <w:b/>
                                <w:sz w:val="40"/>
                              </w:rPr>
                              <w:t>OPCC and Wiltshire Police</w:t>
                            </w:r>
                            <w:r>
                              <w:rPr>
                                <w:rFonts w:ascii="Arial" w:hAnsi="Arial" w:cs="Arial"/>
                                <w:b/>
                                <w:sz w:val="40"/>
                              </w:rPr>
                              <w:t xml:space="preserve">        </w:t>
                            </w:r>
                          </w:p>
                          <w:p w14:paraId="59E024A5" w14:textId="77777777" w:rsidR="00D23F30" w:rsidRPr="004F66BC" w:rsidRDefault="00D23F30" w:rsidP="00D23F30">
                            <w:pPr>
                              <w:jc w:val="center"/>
                              <w:rPr>
                                <w:rFonts w:ascii="Arial" w:hAnsi="Arial" w:cs="Arial"/>
                                <w:b/>
                                <w:sz w:val="40"/>
                              </w:rPr>
                            </w:pPr>
                            <w:r w:rsidRPr="004F66BC">
                              <w:rPr>
                                <w:rFonts w:ascii="Arial" w:hAnsi="Arial" w:cs="Arial"/>
                                <w:b/>
                                <w:sz w:val="40"/>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6="http://schemas.microsoft.com/office/drawing/2014/main" xmlns:a="http://schemas.openxmlformats.org/drawingml/2006/main">
            <w:pict>
              <v:rect id="Rectangle 76" style="position:absolute;left:0;text-align:left;margin-left:.15pt;margin-top:.6pt;width:488.4pt;height:6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f2f2f2 [3052]" w14:anchorId="5A66E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">
                <v:textbox>
                  <w:txbxContent>
                    <w:p w:rsidRPr="004F66BC" w:rsidR="00D23F30" w:rsidP="00D23F30" w:rsidRDefault="00D23F30" w14:paraId="4BB0D4CA" w14:textId="77777777">
                      <w:pPr>
                        <w:jc w:val="center"/>
                        <w:rPr>
                          <w:rFonts w:ascii="Arial" w:hAnsi="Arial" w:cs="Arial"/>
                          <w:b/>
                          <w:sz w:val="40"/>
                        </w:rPr>
                      </w:pPr>
                      <w:r>
                        <w:rPr>
                          <w:rFonts w:ascii="Arial" w:hAnsi="Arial" w:cs="Arial"/>
                          <w:b/>
                          <w:sz w:val="40"/>
                        </w:rPr>
                        <w:t xml:space="preserve">  </w:t>
                      </w:r>
                      <w:r w:rsidRPr="004F66BC">
                        <w:rPr>
                          <w:rFonts w:ascii="Arial" w:hAnsi="Arial" w:cs="Arial"/>
                          <w:b/>
                          <w:sz w:val="40"/>
                        </w:rPr>
                        <w:t>OPCC and Wiltshire Police</w:t>
                      </w:r>
                      <w:r>
                        <w:rPr>
                          <w:rFonts w:ascii="Arial" w:hAnsi="Arial" w:cs="Arial"/>
                          <w:b/>
                          <w:sz w:val="40"/>
                        </w:rPr>
                        <w:t xml:space="preserve">        </w:t>
                      </w:r>
                    </w:p>
                    <w:p w:rsidRPr="004F66BC" w:rsidR="00D23F30" w:rsidP="00D23F30" w:rsidRDefault="00D23F30" w14:paraId="59E024A5" w14:textId="77777777">
                      <w:pPr>
                        <w:jc w:val="center"/>
                        <w:rPr>
                          <w:rFonts w:ascii="Arial" w:hAnsi="Arial" w:cs="Arial"/>
                          <w:b/>
                          <w:sz w:val="40"/>
                        </w:rPr>
                      </w:pPr>
                      <w:r w:rsidRPr="004F66BC">
                        <w:rPr>
                          <w:rFonts w:ascii="Arial" w:hAnsi="Arial" w:cs="Arial"/>
                          <w:b/>
                          <w:sz w:val="40"/>
                        </w:rPr>
                        <w:t>Job Description</w:t>
                      </w:r>
                    </w:p>
                  </w:txbxContent>
                </v:textbox>
                <w10:wrap anchorx="margin"/>
              </v:rect>
            </w:pict>
          </mc:Fallback>
        </mc:AlternateContent>
      </w:r>
    </w:p>
    <w:p w14:paraId="4260A055" w14:textId="77777777" w:rsidR="004F6978" w:rsidRDefault="004F6978" w:rsidP="00A71E76">
      <w:pPr>
        <w:jc w:val="center"/>
        <w:rPr>
          <w:rFonts w:ascii="Arial" w:hAnsi="Arial" w:cs="Arial"/>
          <w:b/>
          <w:i/>
          <w:sz w:val="28"/>
          <w:szCs w:val="28"/>
        </w:rPr>
      </w:pPr>
    </w:p>
    <w:p w14:paraId="0FF3AEDB" w14:textId="77777777" w:rsidR="004F6978" w:rsidRDefault="004F6978" w:rsidP="00A71E76">
      <w:pPr>
        <w:jc w:val="center"/>
        <w:rPr>
          <w:rFonts w:ascii="Arial" w:hAnsi="Arial" w:cs="Arial"/>
          <w:b/>
          <w:i/>
          <w:sz w:val="28"/>
          <w:szCs w:val="28"/>
        </w:rPr>
      </w:pPr>
    </w:p>
    <w:p w14:paraId="1287B019" w14:textId="77777777" w:rsidR="00EA770B" w:rsidRPr="00BF16E5" w:rsidRDefault="00EA770B" w:rsidP="00A71E76">
      <w:pPr>
        <w:jc w:val="center"/>
        <w:rPr>
          <w:rFonts w:ascii="Arial" w:hAnsi="Arial" w:cs="Arial"/>
          <w:b/>
          <w:i/>
          <w:sz w:val="24"/>
          <w:szCs w:val="24"/>
        </w:rPr>
      </w:pPr>
    </w:p>
    <w:p w14:paraId="7A7B6CD2" w14:textId="77777777" w:rsidR="00EA770B" w:rsidRPr="00BF16E5" w:rsidRDefault="00EA770B" w:rsidP="00A71E76">
      <w:pPr>
        <w:jc w:val="center"/>
        <w:rPr>
          <w:rFonts w:ascii="Arial" w:hAnsi="Arial" w:cs="Arial"/>
          <w:b/>
          <w:sz w:val="28"/>
          <w:szCs w:val="28"/>
        </w:rPr>
      </w:pPr>
    </w:p>
    <w:p w14:paraId="6C0AA7E7" w14:textId="77777777" w:rsidR="00D50FC7" w:rsidRPr="00BF16E5" w:rsidRDefault="00D50FC7" w:rsidP="00A71E76">
      <w:pPr>
        <w:jc w:val="center"/>
        <w:rPr>
          <w:rFonts w:ascii="Arial" w:hAnsi="Arial" w:cs="Arial"/>
          <w:b/>
          <w:sz w:val="16"/>
          <w:szCs w:val="16"/>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886"/>
        <w:gridCol w:w="4950"/>
      </w:tblGrid>
      <w:tr w:rsidR="00EA770B" w:rsidRPr="00BF16E5" w14:paraId="3F73D9D5" w14:textId="77777777" w:rsidTr="03B77EC6">
        <w:trPr>
          <w:cantSplit/>
          <w:trHeight w:val="510"/>
          <w:jc w:val="center"/>
        </w:trPr>
        <w:tc>
          <w:tcPr>
            <w:tcW w:w="4886" w:type="dxa"/>
            <w:vAlign w:val="center"/>
          </w:tcPr>
          <w:p w14:paraId="6FD82D3F" w14:textId="12A295A7" w:rsidR="00EA770B" w:rsidRPr="00BF16E5" w:rsidRDefault="00A71E76" w:rsidP="5281B597">
            <w:pPr>
              <w:pStyle w:val="TableText"/>
              <w:rPr>
                <w:rFonts w:ascii="Arial" w:hAnsi="Arial" w:cs="Arial"/>
              </w:rPr>
            </w:pPr>
            <w:r w:rsidRPr="03B77EC6">
              <w:rPr>
                <w:rFonts w:ascii="Arial" w:hAnsi="Arial" w:cs="Arial"/>
                <w:b/>
                <w:bCs/>
              </w:rPr>
              <w:t>Post</w:t>
            </w:r>
            <w:r w:rsidR="00EA770B" w:rsidRPr="03B77EC6">
              <w:rPr>
                <w:rFonts w:ascii="Arial" w:hAnsi="Arial" w:cs="Arial"/>
                <w:b/>
                <w:bCs/>
              </w:rPr>
              <w:t xml:space="preserve"> Title:</w:t>
            </w:r>
            <w:r w:rsidR="000B5FA7" w:rsidRPr="03B77EC6">
              <w:rPr>
                <w:rFonts w:ascii="Arial" w:hAnsi="Arial" w:cs="Arial"/>
                <w:b/>
                <w:bCs/>
              </w:rPr>
              <w:t xml:space="preserve"> </w:t>
            </w:r>
            <w:r w:rsidR="777383BA" w:rsidRPr="03B77EC6">
              <w:rPr>
                <w:rFonts w:ascii="Arial" w:hAnsi="Arial" w:cs="Arial"/>
                <w:sz w:val="23"/>
                <w:szCs w:val="23"/>
              </w:rPr>
              <w:t>Strategic P</w:t>
            </w:r>
            <w:r w:rsidR="002B6E6B" w:rsidRPr="03B77EC6">
              <w:rPr>
                <w:rFonts w:ascii="Arial" w:hAnsi="Arial" w:cs="Arial"/>
                <w:sz w:val="23"/>
                <w:szCs w:val="23"/>
              </w:rPr>
              <w:t>erformance</w:t>
            </w:r>
            <w:r w:rsidR="326EDE73" w:rsidRPr="03B77EC6">
              <w:rPr>
                <w:rFonts w:ascii="Arial" w:hAnsi="Arial" w:cs="Arial"/>
                <w:sz w:val="23"/>
                <w:szCs w:val="23"/>
              </w:rPr>
              <w:t xml:space="preserve"> </w:t>
            </w:r>
            <w:r w:rsidR="002B6E6B" w:rsidRPr="03B77EC6">
              <w:rPr>
                <w:rFonts w:ascii="Arial" w:hAnsi="Arial" w:cs="Arial"/>
                <w:sz w:val="23"/>
                <w:szCs w:val="23"/>
              </w:rPr>
              <w:t>Analyst</w:t>
            </w:r>
          </w:p>
        </w:tc>
        <w:tc>
          <w:tcPr>
            <w:tcW w:w="4950" w:type="dxa"/>
            <w:vAlign w:val="center"/>
          </w:tcPr>
          <w:p w14:paraId="534CAC1E" w14:textId="211FD3E5" w:rsidR="00EA770B" w:rsidRPr="00BF16E5" w:rsidRDefault="004B2F47" w:rsidP="00D81C7C">
            <w:pPr>
              <w:pStyle w:val="TableText"/>
              <w:tabs>
                <w:tab w:val="left" w:pos="2301"/>
              </w:tabs>
              <w:rPr>
                <w:rFonts w:ascii="Arial" w:hAnsi="Arial" w:cs="Arial"/>
                <w:szCs w:val="22"/>
              </w:rPr>
            </w:pPr>
            <w:r w:rsidRPr="00BF16E5">
              <w:rPr>
                <w:rFonts w:ascii="Arial" w:hAnsi="Arial" w:cs="Arial"/>
                <w:b/>
                <w:szCs w:val="22"/>
              </w:rPr>
              <w:t>Department:</w:t>
            </w:r>
            <w:r w:rsidR="00F62078">
              <w:rPr>
                <w:rFonts w:ascii="Arial" w:hAnsi="Arial" w:cs="Arial"/>
                <w:b/>
                <w:szCs w:val="22"/>
              </w:rPr>
              <w:t xml:space="preserve"> </w:t>
            </w:r>
            <w:r w:rsidR="00AB2E4B">
              <w:rPr>
                <w:rFonts w:ascii="Arial" w:hAnsi="Arial" w:cs="Arial"/>
                <w:b/>
                <w:szCs w:val="22"/>
              </w:rPr>
              <w:t xml:space="preserve">OPCC </w:t>
            </w:r>
            <w:r w:rsidR="00AB2E4B" w:rsidRPr="00AB2E4B">
              <w:rPr>
                <w:rFonts w:ascii="Arial" w:hAnsi="Arial" w:cs="Arial"/>
                <w:sz w:val="23"/>
                <w:szCs w:val="23"/>
              </w:rPr>
              <w:t>Strategy, Performance and Oversight</w:t>
            </w:r>
          </w:p>
        </w:tc>
      </w:tr>
      <w:tr w:rsidR="00373837" w:rsidRPr="00BF16E5" w14:paraId="79563D16" w14:textId="77777777" w:rsidTr="03B77EC6">
        <w:trPr>
          <w:cantSplit/>
          <w:trHeight w:val="510"/>
          <w:jc w:val="center"/>
        </w:trPr>
        <w:tc>
          <w:tcPr>
            <w:tcW w:w="4886" w:type="dxa"/>
            <w:vAlign w:val="center"/>
          </w:tcPr>
          <w:p w14:paraId="608D3ED5" w14:textId="738638DA" w:rsidR="00373837" w:rsidRPr="00BF16E5" w:rsidRDefault="00373837" w:rsidP="5281B597">
            <w:pPr>
              <w:pStyle w:val="TableText"/>
              <w:rPr>
                <w:rFonts w:ascii="Arial" w:hAnsi="Arial" w:cs="Arial"/>
                <w:b/>
                <w:bCs/>
              </w:rPr>
            </w:pPr>
            <w:r w:rsidRPr="0014261A">
              <w:rPr>
                <w:rFonts w:ascii="Arial" w:hAnsi="Arial" w:cs="Arial"/>
                <w:b/>
                <w:bCs/>
              </w:rPr>
              <w:t>Post Number:</w:t>
            </w:r>
            <w:r w:rsidR="006F57F2" w:rsidRPr="00F62078">
              <w:rPr>
                <w:rFonts w:ascii="Arial" w:hAnsi="Arial" w:cs="Arial"/>
              </w:rPr>
              <w:t xml:space="preserve"> </w:t>
            </w:r>
          </w:p>
        </w:tc>
        <w:tc>
          <w:tcPr>
            <w:tcW w:w="4950" w:type="dxa"/>
            <w:vAlign w:val="center"/>
          </w:tcPr>
          <w:p w14:paraId="25B05915" w14:textId="77777777" w:rsidR="00373837" w:rsidRPr="00BF16E5" w:rsidRDefault="00373837" w:rsidP="5281B597">
            <w:pPr>
              <w:pStyle w:val="TableText"/>
              <w:rPr>
                <w:rFonts w:ascii="Arial" w:hAnsi="Arial" w:cs="Arial"/>
                <w:b/>
                <w:bCs/>
              </w:rPr>
            </w:pPr>
            <w:r w:rsidRPr="5281B597">
              <w:rPr>
                <w:rFonts w:ascii="Arial" w:hAnsi="Arial" w:cs="Arial"/>
                <w:b/>
                <w:bCs/>
              </w:rPr>
              <w:t>Work Location:</w:t>
            </w:r>
            <w:r w:rsidR="00406238" w:rsidRPr="5281B597">
              <w:rPr>
                <w:rFonts w:ascii="Arial" w:hAnsi="Arial" w:cs="Arial"/>
                <w:b/>
                <w:bCs/>
              </w:rPr>
              <w:t xml:space="preserve"> </w:t>
            </w:r>
            <w:r w:rsidR="22267879" w:rsidRPr="5281B597">
              <w:rPr>
                <w:rFonts w:ascii="Arial" w:hAnsi="Arial" w:cs="Arial"/>
              </w:rPr>
              <w:t>HQ / Agile</w:t>
            </w:r>
          </w:p>
        </w:tc>
      </w:tr>
      <w:tr w:rsidR="00EA770B" w:rsidRPr="00BF16E5" w14:paraId="60C0E2C1" w14:textId="77777777" w:rsidTr="03B77EC6">
        <w:trPr>
          <w:cantSplit/>
          <w:trHeight w:val="510"/>
          <w:jc w:val="center"/>
        </w:trPr>
        <w:tc>
          <w:tcPr>
            <w:tcW w:w="4886" w:type="dxa"/>
            <w:vAlign w:val="center"/>
          </w:tcPr>
          <w:p w14:paraId="7C72799D" w14:textId="2ACECA99" w:rsidR="00EA770B" w:rsidRPr="00BF16E5" w:rsidRDefault="00A71E76" w:rsidP="5281B597">
            <w:pPr>
              <w:pStyle w:val="TableText"/>
              <w:rPr>
                <w:rFonts w:ascii="Arial" w:hAnsi="Arial" w:cs="Arial"/>
                <w:b/>
                <w:bCs/>
              </w:rPr>
            </w:pPr>
            <w:r w:rsidRPr="5281B597">
              <w:rPr>
                <w:rFonts w:ascii="Arial" w:hAnsi="Arial" w:cs="Arial"/>
                <w:b/>
                <w:bCs/>
              </w:rPr>
              <w:t>Grade</w:t>
            </w:r>
            <w:r w:rsidR="006316A3">
              <w:rPr>
                <w:rFonts w:ascii="Arial" w:hAnsi="Arial" w:cs="Arial"/>
                <w:b/>
                <w:bCs/>
              </w:rPr>
              <w:t>/Salary</w:t>
            </w:r>
            <w:r w:rsidRPr="5281B597">
              <w:rPr>
                <w:rFonts w:ascii="Arial" w:hAnsi="Arial" w:cs="Arial"/>
                <w:b/>
                <w:bCs/>
              </w:rPr>
              <w:t>:</w:t>
            </w:r>
            <w:r w:rsidR="00A2524C" w:rsidRPr="5281B597">
              <w:rPr>
                <w:rFonts w:ascii="Arial" w:hAnsi="Arial" w:cs="Arial"/>
                <w:b/>
                <w:bCs/>
              </w:rPr>
              <w:t xml:space="preserve"> </w:t>
            </w:r>
            <w:r w:rsidR="006E1905" w:rsidRPr="006E1905">
              <w:rPr>
                <w:rFonts w:ascii="Arial" w:hAnsi="Arial" w:cs="Arial"/>
                <w:sz w:val="23"/>
                <w:szCs w:val="23"/>
              </w:rPr>
              <w:t xml:space="preserve">W9 </w:t>
            </w:r>
          </w:p>
        </w:tc>
        <w:tc>
          <w:tcPr>
            <w:tcW w:w="4950" w:type="dxa"/>
            <w:vAlign w:val="center"/>
          </w:tcPr>
          <w:p w14:paraId="4EB06935" w14:textId="2583D659" w:rsidR="009822D2" w:rsidRPr="00BF16E5" w:rsidRDefault="008B7F9D" w:rsidP="008B7F9D">
            <w:pPr>
              <w:pStyle w:val="DefaultText"/>
              <w:rPr>
                <w:rFonts w:ascii="Arial" w:hAnsi="Arial" w:cs="Arial"/>
                <w:b/>
                <w:szCs w:val="22"/>
              </w:rPr>
            </w:pPr>
            <w:r w:rsidRPr="0014261A">
              <w:rPr>
                <w:rFonts w:ascii="Arial" w:hAnsi="Arial" w:cs="Arial"/>
                <w:b/>
                <w:szCs w:val="22"/>
              </w:rPr>
              <w:t>Date:</w:t>
            </w:r>
            <w:r>
              <w:rPr>
                <w:rFonts w:ascii="Arial" w:hAnsi="Arial" w:cs="Arial"/>
                <w:b/>
                <w:szCs w:val="22"/>
              </w:rPr>
              <w:t xml:space="preserve">   </w:t>
            </w:r>
            <w:r w:rsidR="0014261A">
              <w:rPr>
                <w:rFonts w:ascii="Arial" w:hAnsi="Arial" w:cs="Arial"/>
                <w:b/>
                <w:szCs w:val="22"/>
              </w:rPr>
              <w:t>June 2026</w:t>
            </w:r>
          </w:p>
        </w:tc>
      </w:tr>
      <w:tr w:rsidR="00F62078" w:rsidRPr="00BF16E5" w14:paraId="588340F7" w14:textId="77777777" w:rsidTr="03B77EC6">
        <w:trPr>
          <w:cantSplit/>
          <w:trHeight w:val="510"/>
          <w:jc w:val="center"/>
        </w:trPr>
        <w:tc>
          <w:tcPr>
            <w:tcW w:w="4886" w:type="dxa"/>
            <w:vAlign w:val="center"/>
          </w:tcPr>
          <w:p w14:paraId="60518E36" w14:textId="4850FCDC" w:rsidR="00F62078" w:rsidRPr="00F62078" w:rsidRDefault="00F62078" w:rsidP="5281B597">
            <w:pPr>
              <w:pStyle w:val="TableText"/>
              <w:rPr>
                <w:rFonts w:ascii="Arial" w:hAnsi="Arial" w:cs="Arial"/>
              </w:rPr>
            </w:pPr>
            <w:r>
              <w:rPr>
                <w:rFonts w:ascii="Arial" w:hAnsi="Arial" w:cs="Arial"/>
                <w:b/>
                <w:bCs/>
              </w:rPr>
              <w:t xml:space="preserve">Contract: </w:t>
            </w:r>
            <w:r w:rsidR="00B04F61">
              <w:rPr>
                <w:rFonts w:ascii="Arial" w:hAnsi="Arial" w:cs="Arial"/>
              </w:rPr>
              <w:t>Permanent</w:t>
            </w:r>
          </w:p>
        </w:tc>
        <w:tc>
          <w:tcPr>
            <w:tcW w:w="4950" w:type="dxa"/>
            <w:vAlign w:val="center"/>
          </w:tcPr>
          <w:p w14:paraId="33C99C70" w14:textId="5E0102F6" w:rsidR="00F62078" w:rsidRPr="00F62078" w:rsidRDefault="00F62078" w:rsidP="008B7F9D">
            <w:pPr>
              <w:pStyle w:val="DefaultText"/>
              <w:rPr>
                <w:rFonts w:ascii="Arial" w:hAnsi="Arial" w:cs="Arial"/>
                <w:bCs/>
                <w:szCs w:val="22"/>
              </w:rPr>
            </w:pPr>
            <w:r w:rsidRPr="00072B46">
              <w:rPr>
                <w:rFonts w:ascii="Arial" w:hAnsi="Arial" w:cs="Arial"/>
                <w:b/>
                <w:szCs w:val="22"/>
              </w:rPr>
              <w:t xml:space="preserve">Reports to: </w:t>
            </w:r>
            <w:r w:rsidR="006F7056" w:rsidRPr="00072B46">
              <w:rPr>
                <w:rFonts w:ascii="Arial" w:hAnsi="Arial" w:cs="Arial"/>
                <w:b/>
                <w:szCs w:val="22"/>
              </w:rPr>
              <w:t>Head of Strategy, Performance &amp; Oversight</w:t>
            </w:r>
          </w:p>
        </w:tc>
      </w:tr>
    </w:tbl>
    <w:p w14:paraId="2E3CE7FA" w14:textId="77777777" w:rsidR="00EA770B" w:rsidRPr="00BF16E5" w:rsidRDefault="00EA770B" w:rsidP="00CF5BF2">
      <w:pPr>
        <w:pStyle w:val="DefaultText"/>
        <w:tabs>
          <w:tab w:val="left" w:pos="7380"/>
        </w:tabs>
        <w:rPr>
          <w:rFonts w:ascii="Arial" w:hAnsi="Arial" w:cs="Arial"/>
          <w:szCs w:val="22"/>
        </w:rPr>
      </w:pPr>
    </w:p>
    <w:p w14:paraId="719C3A9C" w14:textId="77777777" w:rsidR="00EA770B" w:rsidRPr="00BF16E5" w:rsidRDefault="00373837" w:rsidP="008235FC">
      <w:pPr>
        <w:pStyle w:val="TableText"/>
        <w:jc w:val="center"/>
        <w:rPr>
          <w:rFonts w:ascii="Arial" w:hAnsi="Arial" w:cs="Arial"/>
          <w:b/>
          <w:sz w:val="28"/>
          <w:szCs w:val="28"/>
        </w:rPr>
      </w:pPr>
      <w:r w:rsidRPr="00072B46">
        <w:rPr>
          <w:rFonts w:ascii="Arial" w:hAnsi="Arial" w:cs="Arial"/>
          <w:b/>
          <w:sz w:val="28"/>
          <w:szCs w:val="28"/>
        </w:rPr>
        <w:t>Reporting Structure:</w:t>
      </w:r>
    </w:p>
    <w:p w14:paraId="118155E1" w14:textId="77777777" w:rsidR="00EA770B" w:rsidRPr="00BF16E5" w:rsidRDefault="00EA770B" w:rsidP="00A71E76">
      <w:pPr>
        <w:pStyle w:val="TableText"/>
        <w:rPr>
          <w:rFonts w:ascii="Arial" w:hAnsi="Arial" w:cs="Arial"/>
          <w:szCs w:val="22"/>
        </w:rPr>
      </w:pPr>
    </w:p>
    <w:p w14:paraId="29C85F19" w14:textId="77777777" w:rsidR="00EA770B" w:rsidRDefault="00EA770B" w:rsidP="00A71E76">
      <w:pPr>
        <w:pStyle w:val="TableText"/>
        <w:rPr>
          <w:rFonts w:ascii="Arial" w:hAnsi="Arial" w:cs="Arial"/>
          <w:szCs w:val="22"/>
        </w:rPr>
      </w:pPr>
    </w:p>
    <w:p w14:paraId="06F50B11" w14:textId="7A8B8A82" w:rsidR="00406238" w:rsidRDefault="00072B46" w:rsidP="00A71E76">
      <w:pPr>
        <w:pStyle w:val="TableText"/>
        <w:rPr>
          <w:rFonts w:ascii="Arial" w:hAnsi="Arial" w:cs="Arial"/>
          <w:szCs w:val="22"/>
        </w:rPr>
      </w:pPr>
      <w:r w:rsidRPr="00072B46">
        <w:rPr>
          <w:rFonts w:ascii="Arial" w:hAnsi="Arial" w:cs="Arial"/>
          <w:noProof/>
          <w:szCs w:val="22"/>
        </w:rPr>
        <w:drawing>
          <wp:inline distT="0" distB="0" distL="0" distR="0" wp14:anchorId="564DA239" wp14:editId="2E55E101">
            <wp:extent cx="6210300" cy="3194685"/>
            <wp:effectExtent l="0" t="0" r="0" b="5715"/>
            <wp:docPr id="982819759" name="Picture 1">
              <a:extLst xmlns:a="http://schemas.openxmlformats.org/drawingml/2006/main">
                <a:ext uri="{FF2B5EF4-FFF2-40B4-BE49-F238E27FC236}">
                  <a16:creationId xmlns:a16="http://schemas.microsoft.com/office/drawing/2014/main" id="{BC292151-ADCA-495A-8B63-89D3EE2B0D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19759" name=""/>
                    <pic:cNvPicPr/>
                  </pic:nvPicPr>
                  <pic:blipFill>
                    <a:blip r:embed="rId10"/>
                    <a:stretch>
                      <a:fillRect/>
                    </a:stretch>
                  </pic:blipFill>
                  <pic:spPr>
                    <a:xfrm>
                      <a:off x="0" y="0"/>
                      <a:ext cx="6210300" cy="3194685"/>
                    </a:xfrm>
                    <a:prstGeom prst="rect">
                      <a:avLst/>
                    </a:prstGeom>
                  </pic:spPr>
                </pic:pic>
              </a:graphicData>
            </a:graphic>
          </wp:inline>
        </w:drawing>
      </w:r>
    </w:p>
    <w:p w14:paraId="01B63B82" w14:textId="77777777" w:rsidR="00406238" w:rsidRDefault="00406238" w:rsidP="00A71E76">
      <w:pPr>
        <w:pStyle w:val="TableText"/>
        <w:rPr>
          <w:rFonts w:ascii="Arial" w:hAnsi="Arial" w:cs="Arial"/>
          <w:szCs w:val="22"/>
        </w:rPr>
      </w:pPr>
    </w:p>
    <w:p w14:paraId="50DA4D09" w14:textId="77777777" w:rsidR="007B5301" w:rsidRDefault="007B5301">
      <w:pPr>
        <w:rPr>
          <w:rFonts w:ascii="Aptos" w:eastAsia="MS Gothic" w:hAnsi="Aptos"/>
          <w:b/>
          <w:bCs/>
          <w:sz w:val="32"/>
          <w:szCs w:val="28"/>
          <w:lang w:val="en-US" w:eastAsia="en-US"/>
        </w:rPr>
      </w:pPr>
      <w:r>
        <w:rPr>
          <w:rFonts w:ascii="Aptos" w:eastAsia="MS Gothic" w:hAnsi="Aptos"/>
          <w:b/>
          <w:bCs/>
          <w:sz w:val="32"/>
          <w:szCs w:val="28"/>
          <w:lang w:val="en-US" w:eastAsia="en-US"/>
        </w:rPr>
        <w:br w:type="page"/>
      </w:r>
    </w:p>
    <w:p w14:paraId="6FA2D2B6" w14:textId="77777777" w:rsidR="0014261A" w:rsidRDefault="0014261A" w:rsidP="002114A2">
      <w:pPr>
        <w:keepNext/>
        <w:keepLines/>
        <w:spacing w:before="240" w:after="120"/>
        <w:outlineLvl w:val="1"/>
        <w:rPr>
          <w:rFonts w:ascii="Aptos" w:eastAsia="MS Gothic" w:hAnsi="Aptos"/>
          <w:b/>
          <w:bCs/>
          <w:sz w:val="32"/>
          <w:szCs w:val="28"/>
          <w:lang w:val="en-US" w:eastAsia="en-US"/>
        </w:rPr>
      </w:pPr>
    </w:p>
    <w:p w14:paraId="655264D9" w14:textId="3A266FFB" w:rsidR="002114A2" w:rsidRPr="002114A2" w:rsidRDefault="002114A2" w:rsidP="002114A2">
      <w:pPr>
        <w:keepNext/>
        <w:keepLines/>
        <w:spacing w:before="240" w:after="120"/>
        <w:outlineLvl w:val="1"/>
        <w:rPr>
          <w:rFonts w:ascii="Aptos" w:eastAsia="MS Gothic" w:hAnsi="Aptos"/>
          <w:b/>
          <w:bCs/>
          <w:sz w:val="26"/>
          <w:szCs w:val="26"/>
          <w:lang w:val="en-US" w:eastAsia="en-US"/>
        </w:rPr>
      </w:pPr>
      <w:r w:rsidRPr="002114A2">
        <w:rPr>
          <w:rFonts w:ascii="Aptos" w:eastAsia="MS Gothic" w:hAnsi="Aptos"/>
          <w:b/>
          <w:bCs/>
          <w:sz w:val="26"/>
          <w:szCs w:val="26"/>
          <w:lang w:val="en-US" w:eastAsia="en-US"/>
        </w:rPr>
        <w:t>Job purpose</w:t>
      </w:r>
    </w:p>
    <w:p w14:paraId="11DEA4C2" w14:textId="77777777" w:rsidR="00270AB8" w:rsidRDefault="00270AB8">
      <w:pPr>
        <w:spacing w:before="120" w:after="120"/>
        <w:rPr>
          <w:kern w:val="2"/>
          <w14:ligatures w14:val="standardContextual"/>
        </w:rPr>
      </w:pPr>
      <w:r>
        <w:rPr>
          <w:rFonts w:ascii="Aptos" w:hAnsi="Aptos"/>
          <w:sz w:val="22"/>
          <w:szCs w:val="22"/>
          <w:lang w:val="en-US"/>
        </w:rPr>
        <w:t>To act as the OPCC’s independent specialist for strategic performance analysis, improvement insight, risk reporting and evidence-based assurance. The postholder is accountable for the quality, integrity and interpretation of analysis used to support senior decision-making, scrutiny and improvement, and provides authoritative judgement on what performance, risk and change evidence means, why it matters and where action is needed.</w:t>
      </w:r>
    </w:p>
    <w:p w14:paraId="34ACDB90" w14:textId="77777777" w:rsidR="00270AB8" w:rsidRDefault="00270AB8">
      <w:pPr>
        <w:spacing w:before="240" w:after="120"/>
        <w:divId w:val="506020612"/>
        <w:rPr>
          <w:kern w:val="2"/>
          <w14:ligatures w14:val="standardContextual"/>
        </w:rPr>
      </w:pPr>
      <w:r w:rsidRPr="002114A2">
        <w:rPr>
          <w:rFonts w:ascii="Aptos" w:eastAsia="MS Gothic" w:hAnsi="Aptos"/>
          <w:b/>
          <w:sz w:val="26"/>
          <w:szCs w:val="26"/>
          <w:lang w:val="en-US" w:eastAsia="en-US"/>
        </w:rPr>
        <w:t>Main responsibilities</w:t>
      </w:r>
    </w:p>
    <w:p w14:paraId="40398A41" w14:textId="77777777" w:rsidR="00270AB8" w:rsidRDefault="00270AB8">
      <w:pPr>
        <w:spacing w:before="120" w:after="120"/>
        <w:divId w:val="506020612"/>
      </w:pPr>
      <w:r>
        <w:rPr>
          <w:rFonts w:ascii="Aptos" w:hAnsi="Aptos"/>
          <w:b/>
          <w:bCs/>
          <w:sz w:val="22"/>
          <w:szCs w:val="22"/>
          <w:lang w:val="en-US"/>
        </w:rPr>
        <w:t>Strategic performance analysis and insight</w:t>
      </w:r>
    </w:p>
    <w:p w14:paraId="2EBFD5CE" w14:textId="77777777" w:rsidR="0005717F" w:rsidRPr="0005717F" w:rsidRDefault="00270AB8" w:rsidP="0005717F">
      <w:pPr>
        <w:pStyle w:val="ListParagraph"/>
        <w:numPr>
          <w:ilvl w:val="0"/>
          <w:numId w:val="10"/>
        </w:numPr>
        <w:spacing w:before="120" w:after="120"/>
        <w:divId w:val="506020612"/>
      </w:pPr>
      <w:r w:rsidRPr="0005717F">
        <w:rPr>
          <w:rFonts w:ascii="Aptos" w:hAnsi="Aptos"/>
          <w:sz w:val="22"/>
          <w:szCs w:val="22"/>
          <w:lang w:val="en-US"/>
        </w:rPr>
        <w:t>Lead the collection, analysis and interpretation of strategic performance information to support scrutiny, accountability, service improvement and executive decision-making.</w:t>
      </w:r>
    </w:p>
    <w:p w14:paraId="55C93387" w14:textId="77777777" w:rsidR="0005717F" w:rsidRPr="0005717F" w:rsidRDefault="00270AB8" w:rsidP="0005717F">
      <w:pPr>
        <w:pStyle w:val="ListParagraph"/>
        <w:numPr>
          <w:ilvl w:val="0"/>
          <w:numId w:val="10"/>
        </w:numPr>
        <w:spacing w:before="120" w:after="120"/>
        <w:divId w:val="506020612"/>
      </w:pPr>
      <w:r w:rsidRPr="0005717F">
        <w:rPr>
          <w:rFonts w:ascii="Aptos" w:hAnsi="Aptos"/>
          <w:sz w:val="22"/>
          <w:szCs w:val="22"/>
          <w:lang w:val="en-US"/>
        </w:rPr>
        <w:t>Produce high-quality dashboards, reports and briefings that translate complex information into clear insight for senior and non-technical audiences.</w:t>
      </w:r>
    </w:p>
    <w:p w14:paraId="2D50817C" w14:textId="77777777" w:rsidR="0005717F" w:rsidRPr="0005717F" w:rsidRDefault="00270AB8" w:rsidP="0005717F">
      <w:pPr>
        <w:pStyle w:val="ListParagraph"/>
        <w:numPr>
          <w:ilvl w:val="0"/>
          <w:numId w:val="10"/>
        </w:numPr>
        <w:spacing w:before="120" w:after="120"/>
        <w:divId w:val="506020612"/>
      </w:pPr>
      <w:r w:rsidRPr="0005717F">
        <w:rPr>
          <w:rFonts w:ascii="Aptos" w:hAnsi="Aptos"/>
          <w:sz w:val="22"/>
          <w:szCs w:val="22"/>
          <w:lang w:val="en-US"/>
        </w:rPr>
        <w:t>Identify trends, patterns, risks, issues and improvement opportunities, and explain their implications with clear evidence-based recommendations.</w:t>
      </w:r>
    </w:p>
    <w:p w14:paraId="13FF3178" w14:textId="5F752D1C" w:rsidR="00270AB8" w:rsidRPr="0005717F" w:rsidRDefault="00270AB8" w:rsidP="0005717F">
      <w:pPr>
        <w:pStyle w:val="ListParagraph"/>
        <w:numPr>
          <w:ilvl w:val="0"/>
          <w:numId w:val="10"/>
        </w:numPr>
        <w:spacing w:before="120" w:after="120"/>
        <w:divId w:val="506020612"/>
      </w:pPr>
      <w:r w:rsidRPr="0005717F">
        <w:rPr>
          <w:rFonts w:ascii="Aptos" w:hAnsi="Aptos"/>
          <w:sz w:val="22"/>
          <w:szCs w:val="22"/>
          <w:lang w:val="en-US"/>
        </w:rPr>
        <w:t>Develop and maintain analytical frameworks, scorecards and approaches that strengthen organisational oversight of performance and improvement.</w:t>
      </w:r>
    </w:p>
    <w:p w14:paraId="40197BC5" w14:textId="77777777" w:rsidR="00270AB8" w:rsidRDefault="00270AB8">
      <w:pPr>
        <w:spacing w:before="120" w:after="120"/>
        <w:divId w:val="506020612"/>
      </w:pPr>
      <w:r>
        <w:rPr>
          <w:rFonts w:ascii="Aptos" w:hAnsi="Aptos"/>
          <w:b/>
          <w:bCs/>
          <w:sz w:val="22"/>
          <w:szCs w:val="22"/>
          <w:lang w:val="en-US"/>
        </w:rPr>
        <w:t>Improvement, evaluation and change insight</w:t>
      </w:r>
    </w:p>
    <w:p w14:paraId="2CAE10BB"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proofErr w:type="spellStart"/>
      <w:r>
        <w:rPr>
          <w:rFonts w:ascii="Aptos" w:hAnsi="Aptos"/>
          <w:sz w:val="22"/>
          <w:szCs w:val="22"/>
          <w:lang w:val="en-US"/>
        </w:rPr>
        <w:t>Analyse</w:t>
      </w:r>
      <w:proofErr w:type="spellEnd"/>
      <w:r>
        <w:rPr>
          <w:rFonts w:ascii="Aptos" w:hAnsi="Aptos"/>
          <w:sz w:val="22"/>
          <w:szCs w:val="22"/>
          <w:lang w:val="en-US"/>
        </w:rPr>
        <w:t xml:space="preserve"> change proposals, business cases, benefits plans and improvement </w:t>
      </w:r>
      <w:proofErr w:type="gramStart"/>
      <w:r>
        <w:rPr>
          <w:rFonts w:ascii="Aptos" w:hAnsi="Aptos"/>
          <w:sz w:val="22"/>
          <w:szCs w:val="22"/>
          <w:lang w:val="en-US"/>
        </w:rPr>
        <w:t>activity</w:t>
      </w:r>
      <w:proofErr w:type="gramEnd"/>
      <w:r>
        <w:rPr>
          <w:rFonts w:ascii="Aptos" w:hAnsi="Aptos"/>
          <w:sz w:val="22"/>
          <w:szCs w:val="22"/>
          <w:lang w:val="en-US"/>
        </w:rPr>
        <w:t xml:space="preserve"> to support strategic decision-making and organisational assurance.</w:t>
      </w:r>
    </w:p>
    <w:p w14:paraId="2CC49972"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Evaluate progress and impact of improvement or change activity, drawing clear conclusions where information is complex, incomplete or ambiguous.</w:t>
      </w:r>
    </w:p>
    <w:p w14:paraId="0D3F7725"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Support the OPCC to understand whether activity is improving outcomes, strengthening performance and achieving intended benefits.</w:t>
      </w:r>
    </w:p>
    <w:p w14:paraId="56CA79EB" w14:textId="77777777" w:rsidR="00270AB8" w:rsidRDefault="00270AB8">
      <w:pPr>
        <w:spacing w:before="120" w:after="120"/>
        <w:divId w:val="506020612"/>
      </w:pPr>
      <w:r>
        <w:rPr>
          <w:rFonts w:ascii="Aptos" w:hAnsi="Aptos"/>
          <w:b/>
          <w:bCs/>
          <w:sz w:val="22"/>
          <w:szCs w:val="22"/>
          <w:lang w:val="en-US"/>
        </w:rPr>
        <w:t>Strategic risk and assurance</w:t>
      </w:r>
    </w:p>
    <w:p w14:paraId="30B3FE0B"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Maintain the OPCC risk register and produce clear, timely risk reporting for the Head of SPO.</w:t>
      </w:r>
    </w:p>
    <w:p w14:paraId="0425C564"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Monitor and escalate emerging strategic risks affecting performance, delivery, assurance or improvement.</w:t>
      </w:r>
    </w:p>
    <w:p w14:paraId="38123531" w14:textId="77777777" w:rsidR="00270AB8" w:rsidRDefault="00270AB8" w:rsidP="0005717F">
      <w:pPr>
        <w:pStyle w:val="ListParagraph"/>
        <w:numPr>
          <w:ilvl w:val="0"/>
          <w:numId w:val="10"/>
        </w:numPr>
        <w:spacing w:before="120" w:after="120"/>
        <w:divId w:val="506020612"/>
      </w:pPr>
      <w:r>
        <w:rPr>
          <w:rFonts w:ascii="Aptos" w:hAnsi="Aptos"/>
          <w:sz w:val="22"/>
          <w:szCs w:val="22"/>
          <w:lang w:val="en-US"/>
        </w:rPr>
        <w:t>Provide evidence-based challenge where analysis indicates under-performance, limited progress, weak controls or heightened delivery risk.</w:t>
      </w:r>
    </w:p>
    <w:p w14:paraId="2D8F648E" w14:textId="77777777" w:rsidR="00270AB8" w:rsidRDefault="00270AB8">
      <w:pPr>
        <w:spacing w:before="120" w:after="120"/>
        <w:divId w:val="506020612"/>
      </w:pPr>
      <w:r>
        <w:rPr>
          <w:rFonts w:ascii="Aptos" w:hAnsi="Aptos"/>
          <w:b/>
          <w:bCs/>
          <w:sz w:val="22"/>
          <w:szCs w:val="22"/>
          <w:lang w:val="en-US"/>
        </w:rPr>
        <w:t>Analytical quality and professional standards</w:t>
      </w:r>
    </w:p>
    <w:p w14:paraId="71116790"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lastRenderedPageBreak/>
        <w:t>Own and promote analytical quality, integrity and interpretation for SPO reporting and insight.</w:t>
      </w:r>
    </w:p>
    <w:p w14:paraId="43BEE032"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Promote evidence-based decisions, good governance, improvement and ethical data handling.</w:t>
      </w:r>
    </w:p>
    <w:p w14:paraId="0CABB2C3" w14:textId="77777777" w:rsidR="00270AB8" w:rsidRPr="0005717F" w:rsidRDefault="00270AB8" w:rsidP="0005717F">
      <w:pPr>
        <w:pStyle w:val="ListParagraph"/>
        <w:numPr>
          <w:ilvl w:val="0"/>
          <w:numId w:val="10"/>
        </w:numPr>
        <w:spacing w:before="120" w:after="120"/>
        <w:divId w:val="506020612"/>
        <w:rPr>
          <w:rFonts w:ascii="Aptos" w:hAnsi="Aptos"/>
          <w:sz w:val="22"/>
          <w:szCs w:val="22"/>
          <w:lang w:val="en-US"/>
        </w:rPr>
      </w:pPr>
      <w:r>
        <w:rPr>
          <w:rFonts w:ascii="Aptos" w:hAnsi="Aptos"/>
          <w:sz w:val="22"/>
          <w:szCs w:val="22"/>
          <w:lang w:val="en-US"/>
        </w:rPr>
        <w:t>Work collaboratively with the wider SPO team so that performance analysis informs strategy, portfolio oversight, governance and executive assurance.</w:t>
      </w:r>
    </w:p>
    <w:p w14:paraId="341CBC1C" w14:textId="77777777" w:rsidR="002114A2" w:rsidRPr="002114A2" w:rsidRDefault="002114A2" w:rsidP="002114A2">
      <w:pPr>
        <w:keepNext/>
        <w:keepLines/>
        <w:spacing w:before="240" w:after="120"/>
        <w:outlineLvl w:val="1"/>
        <w:rPr>
          <w:rFonts w:ascii="Aptos" w:eastAsia="MS Gothic" w:hAnsi="Aptos"/>
          <w:b/>
          <w:bCs/>
          <w:sz w:val="26"/>
          <w:szCs w:val="26"/>
          <w:lang w:val="en-US" w:eastAsia="en-US"/>
        </w:rPr>
      </w:pPr>
      <w:r w:rsidRPr="002114A2">
        <w:rPr>
          <w:rFonts w:ascii="Aptos" w:eastAsia="MS Gothic" w:hAnsi="Aptos"/>
          <w:b/>
          <w:bCs/>
          <w:sz w:val="26"/>
          <w:szCs w:val="26"/>
          <w:lang w:val="en-US" w:eastAsia="en-US"/>
        </w:rPr>
        <w:t>Person specification</w:t>
      </w:r>
    </w:p>
    <w:tbl>
      <w:tblPr>
        <w:tblW w:w="10191" w:type="dxa"/>
        <w:tblCellSpacing w:w="15" w:type="dxa"/>
        <w:tblCellMar>
          <w:top w:w="15" w:type="dxa"/>
          <w:left w:w="15" w:type="dxa"/>
          <w:bottom w:w="15" w:type="dxa"/>
          <w:right w:w="15" w:type="dxa"/>
        </w:tblCellMar>
        <w:tblLook w:val="04A0" w:firstRow="1" w:lastRow="0" w:firstColumn="1" w:lastColumn="0" w:noHBand="0" w:noVBand="1"/>
      </w:tblPr>
      <w:tblGrid>
        <w:gridCol w:w="1726"/>
        <w:gridCol w:w="7011"/>
        <w:gridCol w:w="1454"/>
      </w:tblGrid>
      <w:tr w:rsidR="00270AB8" w14:paraId="292638CD" w14:textId="77777777">
        <w:trPr>
          <w:tblHeader/>
          <w:tblCellSpacing w:w="15" w:type="dxa"/>
        </w:trPr>
        <w:tc>
          <w:tcPr>
            <w:tcW w:w="163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hideMark/>
          </w:tcPr>
          <w:p w14:paraId="75D879DA" w14:textId="77777777" w:rsidR="00270AB8" w:rsidRDefault="00270AB8">
            <w:pPr>
              <w:spacing w:before="120" w:after="120"/>
              <w:rPr>
                <w:kern w:val="2"/>
                <w14:ligatures w14:val="standardContextual"/>
              </w:rPr>
            </w:pPr>
          </w:p>
        </w:tc>
        <w:tc>
          <w:tcPr>
            <w:tcW w:w="71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14:paraId="0CC79F0D" w14:textId="77777777" w:rsidR="00270AB8" w:rsidRDefault="00270AB8">
            <w:pPr>
              <w:spacing w:before="120" w:after="120"/>
            </w:pPr>
            <w:r>
              <w:rPr>
                <w:rFonts w:ascii="Aptos" w:hAnsi="Aptos"/>
                <w:b/>
                <w:bCs/>
                <w:sz w:val="22"/>
                <w:szCs w:val="22"/>
                <w:lang w:val="en-US"/>
              </w:rPr>
              <w:t>Criteria</w:t>
            </w:r>
          </w:p>
        </w:tc>
        <w:tc>
          <w:tcPr>
            <w:tcW w:w="1417"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612D7D21" w14:textId="77777777" w:rsidR="00270AB8" w:rsidRDefault="00270AB8">
            <w:pPr>
              <w:spacing w:before="120" w:after="120"/>
            </w:pPr>
            <w:r>
              <w:rPr>
                <w:rFonts w:ascii="Aptos" w:hAnsi="Aptos"/>
                <w:b/>
                <w:bCs/>
                <w:sz w:val="22"/>
                <w:szCs w:val="22"/>
                <w:lang w:val="en-US"/>
              </w:rPr>
              <w:t>Status</w:t>
            </w:r>
          </w:p>
        </w:tc>
      </w:tr>
      <w:tr w:rsidR="00270AB8" w14:paraId="5B935255"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3A5DD3D5" w14:textId="77777777" w:rsidR="00270AB8" w:rsidRDefault="00270AB8">
            <w:pPr>
              <w:spacing w:before="120" w:after="120"/>
            </w:pPr>
            <w:r>
              <w:rPr>
                <w:rFonts w:ascii="Aptos" w:hAnsi="Aptos"/>
                <w:b/>
                <w:bCs/>
                <w:sz w:val="22"/>
                <w:szCs w:val="22"/>
                <w:lang w:val="en-US"/>
              </w:rPr>
              <w:t>Qualifications</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3C947788" w14:textId="77777777" w:rsidR="00270AB8" w:rsidRDefault="00270AB8">
            <w:pPr>
              <w:spacing w:before="120" w:after="120"/>
            </w:pPr>
            <w:r>
              <w:rPr>
                <w:rFonts w:ascii="Aptos" w:hAnsi="Aptos"/>
                <w:sz w:val="22"/>
                <w:szCs w:val="22"/>
                <w:lang w:val="en-US"/>
              </w:rPr>
              <w:t>Educated to degree level, or able to demonstrate equivalent analytical capability gained through substantial relevant experience.</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26BA7E7D" w14:textId="77777777" w:rsidR="00270AB8" w:rsidRDefault="00270AB8">
            <w:pPr>
              <w:spacing w:before="120" w:after="120"/>
            </w:pPr>
            <w:r>
              <w:rPr>
                <w:rFonts w:ascii="Aptos" w:hAnsi="Aptos"/>
                <w:sz w:val="22"/>
                <w:szCs w:val="22"/>
                <w:lang w:val="en-US"/>
              </w:rPr>
              <w:t>Essential</w:t>
            </w:r>
          </w:p>
        </w:tc>
      </w:tr>
      <w:tr w:rsidR="00270AB8" w14:paraId="2094710A" w14:textId="77777777">
        <w:trPr>
          <w:tblCellSpacing w:w="15" w:type="dxa"/>
        </w:trPr>
        <w:tc>
          <w:tcPr>
            <w:tcW w:w="163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3DCA6750"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A3923" w14:textId="77777777" w:rsidR="00270AB8" w:rsidRDefault="00270AB8">
            <w:pPr>
              <w:spacing w:before="120" w:after="120"/>
            </w:pPr>
            <w:r>
              <w:rPr>
                <w:rFonts w:ascii="Aptos" w:hAnsi="Aptos"/>
                <w:sz w:val="22"/>
                <w:szCs w:val="22"/>
                <w:lang w:val="en-US"/>
              </w:rPr>
              <w:t xml:space="preserve">Relevant qualification or recognised training in performance analysis, business intelligence, risk, service improvement, evaluation or </w:t>
            </w:r>
            <w:proofErr w:type="gramStart"/>
            <w:r>
              <w:rPr>
                <w:rFonts w:ascii="Aptos" w:hAnsi="Aptos"/>
                <w:sz w:val="22"/>
                <w:szCs w:val="22"/>
                <w:lang w:val="en-US"/>
              </w:rPr>
              <w:t>a related</w:t>
            </w:r>
            <w:proofErr w:type="gramEnd"/>
            <w:r>
              <w:rPr>
                <w:rFonts w:ascii="Aptos" w:hAnsi="Aptos"/>
                <w:sz w:val="22"/>
                <w:szCs w:val="22"/>
                <w:lang w:val="en-US"/>
              </w:rPr>
              <w:t xml:space="preserve"> discipline.</w:t>
            </w:r>
          </w:p>
        </w:tc>
        <w:tc>
          <w:tcPr>
            <w:tcW w:w="1417"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C9EBBB8" w14:textId="77777777" w:rsidR="00270AB8" w:rsidRDefault="00270AB8">
            <w:pPr>
              <w:spacing w:before="120" w:after="120"/>
            </w:pPr>
            <w:r>
              <w:rPr>
                <w:rFonts w:ascii="Aptos" w:hAnsi="Aptos"/>
                <w:sz w:val="22"/>
                <w:szCs w:val="22"/>
                <w:lang w:val="en-US"/>
              </w:rPr>
              <w:t>Desirable</w:t>
            </w:r>
          </w:p>
        </w:tc>
      </w:tr>
      <w:tr w:rsidR="00270AB8" w14:paraId="00CC157A"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79C15563" w14:textId="77777777" w:rsidR="00270AB8" w:rsidRDefault="00270AB8">
            <w:pPr>
              <w:spacing w:before="120" w:after="120"/>
            </w:pPr>
            <w:r>
              <w:rPr>
                <w:rFonts w:ascii="Aptos" w:hAnsi="Aptos"/>
                <w:b/>
                <w:bCs/>
                <w:sz w:val="22"/>
                <w:szCs w:val="22"/>
                <w:lang w:val="en-US"/>
              </w:rPr>
              <w:t>Experience</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08F59F1E" w14:textId="77777777" w:rsidR="00270AB8" w:rsidRDefault="00270AB8">
            <w:pPr>
              <w:spacing w:before="120" w:after="120"/>
            </w:pPr>
            <w:r>
              <w:rPr>
                <w:rFonts w:ascii="Aptos" w:hAnsi="Aptos"/>
                <w:sz w:val="22"/>
                <w:szCs w:val="22"/>
                <w:lang w:val="en-US"/>
              </w:rPr>
              <w:t xml:space="preserve">Experience of </w:t>
            </w:r>
            <w:proofErr w:type="spellStart"/>
            <w:r>
              <w:rPr>
                <w:rFonts w:ascii="Aptos" w:hAnsi="Aptos"/>
                <w:sz w:val="22"/>
                <w:szCs w:val="22"/>
                <w:lang w:val="en-US"/>
              </w:rPr>
              <w:t>analysing</w:t>
            </w:r>
            <w:proofErr w:type="spellEnd"/>
            <w:r>
              <w:rPr>
                <w:rFonts w:ascii="Aptos" w:hAnsi="Aptos"/>
                <w:sz w:val="22"/>
                <w:szCs w:val="22"/>
                <w:lang w:val="en-US"/>
              </w:rPr>
              <w:t xml:space="preserve"> strategic performance, risk, improvement or outcomes in policing, criminal justice, local government or a similar service environment.</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51E607F5" w14:textId="77777777" w:rsidR="00270AB8" w:rsidRDefault="00270AB8">
            <w:pPr>
              <w:spacing w:before="120" w:after="120"/>
            </w:pPr>
            <w:r>
              <w:rPr>
                <w:rFonts w:ascii="Aptos" w:hAnsi="Aptos"/>
                <w:sz w:val="22"/>
                <w:szCs w:val="22"/>
                <w:lang w:val="en-US"/>
              </w:rPr>
              <w:t>Essential</w:t>
            </w:r>
          </w:p>
        </w:tc>
      </w:tr>
      <w:tr w:rsidR="00270AB8" w14:paraId="5B7CABD3"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3060AA22"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076BB8C4" w14:textId="77777777" w:rsidR="00270AB8" w:rsidRDefault="00270AB8">
            <w:pPr>
              <w:spacing w:before="120" w:after="120"/>
            </w:pPr>
            <w:r>
              <w:rPr>
                <w:rFonts w:ascii="Aptos" w:hAnsi="Aptos"/>
                <w:sz w:val="22"/>
                <w:szCs w:val="22"/>
                <w:lang w:val="en-US"/>
              </w:rPr>
              <w:t>Experience of producing clear analytical insight for senior audiences, including dashboards, reports, briefings or evaluation products.</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4A9BF116" w14:textId="77777777" w:rsidR="00270AB8" w:rsidRDefault="00270AB8">
            <w:pPr>
              <w:spacing w:before="120" w:after="120"/>
            </w:pPr>
            <w:r>
              <w:rPr>
                <w:rFonts w:ascii="Aptos" w:hAnsi="Aptos"/>
                <w:sz w:val="22"/>
                <w:szCs w:val="22"/>
                <w:lang w:val="en-US"/>
              </w:rPr>
              <w:t>Essential</w:t>
            </w:r>
          </w:p>
        </w:tc>
      </w:tr>
      <w:tr w:rsidR="00270AB8" w14:paraId="0CD1307E"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58D8A31B"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09F61A67" w14:textId="77777777" w:rsidR="00270AB8" w:rsidRDefault="00270AB8">
            <w:pPr>
              <w:spacing w:before="120" w:after="120"/>
            </w:pPr>
            <w:r>
              <w:rPr>
                <w:rFonts w:ascii="Aptos" w:hAnsi="Aptos"/>
                <w:sz w:val="22"/>
                <w:szCs w:val="22"/>
                <w:lang w:val="en-US"/>
              </w:rPr>
              <w:t xml:space="preserve">Experience of supporting or </w:t>
            </w:r>
            <w:proofErr w:type="spellStart"/>
            <w:r>
              <w:rPr>
                <w:rFonts w:ascii="Aptos" w:hAnsi="Aptos"/>
                <w:sz w:val="22"/>
                <w:szCs w:val="22"/>
                <w:lang w:val="en-US"/>
              </w:rPr>
              <w:t>analysing</w:t>
            </w:r>
            <w:proofErr w:type="spellEnd"/>
            <w:r>
              <w:rPr>
                <w:rFonts w:ascii="Aptos" w:hAnsi="Aptos"/>
                <w:sz w:val="22"/>
                <w:szCs w:val="22"/>
                <w:lang w:val="en-US"/>
              </w:rPr>
              <w:t xml:space="preserve"> strategic change, transformation, assurance or service improvement activity.</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415FA1DB" w14:textId="77777777" w:rsidR="00270AB8" w:rsidRDefault="00270AB8">
            <w:pPr>
              <w:spacing w:before="120" w:after="120"/>
            </w:pPr>
            <w:r>
              <w:rPr>
                <w:rFonts w:ascii="Aptos" w:hAnsi="Aptos"/>
                <w:sz w:val="22"/>
                <w:szCs w:val="22"/>
                <w:lang w:val="en-US"/>
              </w:rPr>
              <w:t>Essential</w:t>
            </w:r>
          </w:p>
        </w:tc>
      </w:tr>
      <w:tr w:rsidR="00270AB8" w14:paraId="59F22FD2" w14:textId="77777777">
        <w:trPr>
          <w:tblCellSpacing w:w="15" w:type="dxa"/>
        </w:trPr>
        <w:tc>
          <w:tcPr>
            <w:tcW w:w="163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503E14C2"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AF3F26" w14:textId="77777777" w:rsidR="00270AB8" w:rsidRDefault="00270AB8">
            <w:pPr>
              <w:spacing w:before="120" w:after="120"/>
            </w:pPr>
            <w:r>
              <w:rPr>
                <w:rFonts w:ascii="Aptos" w:hAnsi="Aptos"/>
                <w:sz w:val="22"/>
                <w:szCs w:val="22"/>
                <w:lang w:val="en-US"/>
              </w:rPr>
              <w:t>Experience of evaluation, outcomes monitoring, assurance review or risk-based assessment in a public-service or regulated environment.</w:t>
            </w:r>
          </w:p>
        </w:tc>
        <w:tc>
          <w:tcPr>
            <w:tcW w:w="1417"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76168B7D" w14:textId="77777777" w:rsidR="00270AB8" w:rsidRDefault="00270AB8">
            <w:pPr>
              <w:spacing w:before="120" w:after="120"/>
            </w:pPr>
            <w:r>
              <w:rPr>
                <w:rFonts w:ascii="Aptos" w:hAnsi="Aptos"/>
                <w:sz w:val="22"/>
                <w:szCs w:val="22"/>
                <w:lang w:val="en-US"/>
              </w:rPr>
              <w:t>Desirable</w:t>
            </w:r>
          </w:p>
        </w:tc>
      </w:tr>
      <w:tr w:rsidR="00270AB8" w14:paraId="279E7EF1"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3B217D68" w14:textId="77777777" w:rsidR="00270AB8" w:rsidRDefault="00270AB8">
            <w:pPr>
              <w:spacing w:before="120" w:after="120"/>
            </w:pPr>
            <w:r>
              <w:rPr>
                <w:rFonts w:ascii="Aptos" w:hAnsi="Aptos"/>
                <w:b/>
                <w:bCs/>
                <w:sz w:val="22"/>
                <w:szCs w:val="22"/>
                <w:lang w:val="en-US"/>
              </w:rPr>
              <w:t>Skills</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0ED4CAC3" w14:textId="77777777" w:rsidR="00270AB8" w:rsidRDefault="00270AB8">
            <w:pPr>
              <w:spacing w:before="120" w:after="120"/>
            </w:pPr>
            <w:r>
              <w:rPr>
                <w:rFonts w:ascii="Aptos" w:hAnsi="Aptos"/>
                <w:sz w:val="22"/>
                <w:szCs w:val="22"/>
                <w:lang w:val="en-US"/>
              </w:rPr>
              <w:t>Strong analytical skills, including the ability to interpret complex data, identify material messages and present clear insight and recommendations.</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1473555D" w14:textId="77777777" w:rsidR="00270AB8" w:rsidRDefault="00270AB8">
            <w:pPr>
              <w:spacing w:before="120" w:after="120"/>
            </w:pPr>
            <w:r>
              <w:rPr>
                <w:rFonts w:ascii="Aptos" w:hAnsi="Aptos"/>
                <w:sz w:val="22"/>
                <w:szCs w:val="22"/>
                <w:lang w:val="en-US"/>
              </w:rPr>
              <w:t>Essential</w:t>
            </w:r>
          </w:p>
        </w:tc>
      </w:tr>
      <w:tr w:rsidR="00270AB8" w14:paraId="5B398332"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0678B933"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60657E3E" w14:textId="77777777" w:rsidR="00270AB8" w:rsidRDefault="00270AB8">
            <w:pPr>
              <w:spacing w:before="120" w:after="120"/>
            </w:pPr>
            <w:r>
              <w:rPr>
                <w:rFonts w:ascii="Aptos" w:hAnsi="Aptos"/>
                <w:sz w:val="22"/>
                <w:szCs w:val="22"/>
                <w:lang w:val="en-US"/>
              </w:rPr>
              <w:t>Ability to communicate performance, risk and improvement issues clearly, concisely and persuasively to senior and non-technical audiences.</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30A8EA83" w14:textId="77777777" w:rsidR="00270AB8" w:rsidRDefault="00270AB8">
            <w:pPr>
              <w:spacing w:before="120" w:after="120"/>
            </w:pPr>
            <w:r>
              <w:rPr>
                <w:rFonts w:ascii="Aptos" w:hAnsi="Aptos"/>
                <w:sz w:val="22"/>
                <w:szCs w:val="22"/>
                <w:lang w:val="en-US"/>
              </w:rPr>
              <w:t>Essential</w:t>
            </w:r>
          </w:p>
        </w:tc>
      </w:tr>
      <w:tr w:rsidR="00270AB8" w14:paraId="6EDBBEEA"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486B0CAD"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4DD217D2" w14:textId="77777777" w:rsidR="00270AB8" w:rsidRDefault="00270AB8">
            <w:pPr>
              <w:spacing w:before="120" w:after="120"/>
            </w:pPr>
            <w:r>
              <w:rPr>
                <w:rFonts w:ascii="Aptos" w:hAnsi="Aptos"/>
                <w:sz w:val="22"/>
                <w:szCs w:val="22"/>
                <w:lang w:val="en-US"/>
              </w:rPr>
              <w:t>Ability to advise, challenge and influence senior stakeholders through evidence and professional judgement.</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0FE8BE5D" w14:textId="77777777" w:rsidR="00270AB8" w:rsidRDefault="00270AB8">
            <w:pPr>
              <w:spacing w:before="120" w:after="120"/>
            </w:pPr>
            <w:r>
              <w:rPr>
                <w:rFonts w:ascii="Aptos" w:hAnsi="Aptos"/>
                <w:sz w:val="22"/>
                <w:szCs w:val="22"/>
                <w:lang w:val="en-US"/>
              </w:rPr>
              <w:t>Essential</w:t>
            </w:r>
          </w:p>
        </w:tc>
      </w:tr>
      <w:tr w:rsidR="00270AB8" w14:paraId="7E7FDECB" w14:textId="77777777">
        <w:trPr>
          <w:tblCellSpacing w:w="15" w:type="dxa"/>
        </w:trPr>
        <w:tc>
          <w:tcPr>
            <w:tcW w:w="1631"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hideMark/>
          </w:tcPr>
          <w:p w14:paraId="7F37FBA2"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BD73F5" w14:textId="77777777" w:rsidR="00270AB8" w:rsidRDefault="00270AB8">
            <w:pPr>
              <w:spacing w:before="120" w:after="120"/>
            </w:pPr>
            <w:r>
              <w:rPr>
                <w:rFonts w:ascii="Aptos" w:hAnsi="Aptos"/>
                <w:sz w:val="22"/>
                <w:szCs w:val="22"/>
                <w:lang w:val="en-US"/>
              </w:rPr>
              <w:t xml:space="preserve">Advanced Excel skills and experience with Power BI, Qlik or similar </w:t>
            </w:r>
            <w:proofErr w:type="spellStart"/>
            <w:r>
              <w:rPr>
                <w:rFonts w:ascii="Aptos" w:hAnsi="Aptos"/>
                <w:sz w:val="22"/>
                <w:szCs w:val="22"/>
                <w:lang w:val="en-US"/>
              </w:rPr>
              <w:t>visualisation</w:t>
            </w:r>
            <w:proofErr w:type="spellEnd"/>
            <w:r>
              <w:rPr>
                <w:rFonts w:ascii="Aptos" w:hAnsi="Aptos"/>
                <w:sz w:val="22"/>
                <w:szCs w:val="22"/>
                <w:lang w:val="en-US"/>
              </w:rPr>
              <w:t xml:space="preserve"> and analytical tools.</w:t>
            </w:r>
          </w:p>
        </w:tc>
        <w:tc>
          <w:tcPr>
            <w:tcW w:w="1417"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7C164C73" w14:textId="77777777" w:rsidR="00270AB8" w:rsidRDefault="00270AB8">
            <w:pPr>
              <w:spacing w:before="120" w:after="120"/>
            </w:pPr>
            <w:r>
              <w:rPr>
                <w:rFonts w:ascii="Aptos" w:hAnsi="Aptos"/>
                <w:sz w:val="22"/>
                <w:szCs w:val="22"/>
                <w:lang w:val="en-US"/>
              </w:rPr>
              <w:t>Desirable</w:t>
            </w:r>
          </w:p>
        </w:tc>
      </w:tr>
      <w:tr w:rsidR="00270AB8" w14:paraId="2B85387E"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0A931E3D" w14:textId="77777777" w:rsidR="00270AB8" w:rsidRDefault="00270AB8">
            <w:pPr>
              <w:spacing w:before="120" w:after="120"/>
            </w:pPr>
            <w:r>
              <w:rPr>
                <w:rFonts w:ascii="Aptos" w:hAnsi="Aptos"/>
                <w:b/>
                <w:bCs/>
                <w:sz w:val="22"/>
                <w:szCs w:val="22"/>
                <w:lang w:val="en-US"/>
              </w:rPr>
              <w:t>Knowledge</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48FBD3D0" w14:textId="77777777" w:rsidR="00270AB8" w:rsidRDefault="00270AB8">
            <w:pPr>
              <w:spacing w:before="120" w:after="120"/>
            </w:pPr>
            <w:r>
              <w:rPr>
                <w:rFonts w:ascii="Aptos" w:hAnsi="Aptos"/>
                <w:sz w:val="22"/>
                <w:szCs w:val="22"/>
                <w:lang w:val="en-US"/>
              </w:rPr>
              <w:t>Knowledge of performance analysis, improvement methods, evaluation and evidence-based decision-making.</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7FF9C19A" w14:textId="77777777" w:rsidR="00270AB8" w:rsidRDefault="00270AB8">
            <w:pPr>
              <w:spacing w:before="120" w:after="120"/>
            </w:pPr>
            <w:r>
              <w:rPr>
                <w:rFonts w:ascii="Aptos" w:hAnsi="Aptos"/>
                <w:sz w:val="22"/>
                <w:szCs w:val="22"/>
                <w:lang w:val="en-US"/>
              </w:rPr>
              <w:t>Essential</w:t>
            </w:r>
          </w:p>
        </w:tc>
      </w:tr>
      <w:tr w:rsidR="00270AB8" w14:paraId="13767B2A" w14:textId="77777777">
        <w:trPr>
          <w:tblCellSpacing w:w="15" w:type="dxa"/>
        </w:trPr>
        <w:tc>
          <w:tcPr>
            <w:tcW w:w="1631" w:type="dxa"/>
            <w:tcBorders>
              <w:top w:val="nil"/>
              <w:left w:val="single" w:sz="12" w:space="0" w:color="auto"/>
              <w:bottom w:val="nil"/>
              <w:right w:val="single" w:sz="8" w:space="0" w:color="auto"/>
            </w:tcBorders>
            <w:tcMar>
              <w:top w:w="0" w:type="dxa"/>
              <w:left w:w="108" w:type="dxa"/>
              <w:bottom w:w="0" w:type="dxa"/>
              <w:right w:w="108" w:type="dxa"/>
            </w:tcMar>
            <w:vAlign w:val="center"/>
            <w:hideMark/>
          </w:tcPr>
          <w:p w14:paraId="30D503E1" w14:textId="77777777" w:rsidR="00270AB8" w:rsidRDefault="00270AB8">
            <w:pPr>
              <w:spacing w:before="120" w:after="120"/>
            </w:pPr>
            <w:r>
              <w:rPr>
                <w:rFonts w:ascii="Aptos" w:hAnsi="Aptos"/>
                <w:b/>
                <w:bCs/>
                <w:sz w:val="22"/>
                <w:szCs w:val="22"/>
                <w:lang w:val="en-US"/>
              </w:rPr>
              <w:lastRenderedPageBreak/>
              <w:t> </w:t>
            </w:r>
          </w:p>
        </w:tc>
        <w:tc>
          <w:tcPr>
            <w:tcW w:w="7143" w:type="dxa"/>
            <w:tcBorders>
              <w:top w:val="nil"/>
              <w:left w:val="nil"/>
              <w:bottom w:val="nil"/>
              <w:right w:val="single" w:sz="8" w:space="0" w:color="auto"/>
            </w:tcBorders>
            <w:tcMar>
              <w:top w:w="0" w:type="dxa"/>
              <w:left w:w="108" w:type="dxa"/>
              <w:bottom w:w="0" w:type="dxa"/>
              <w:right w:w="108" w:type="dxa"/>
            </w:tcMar>
            <w:vAlign w:val="center"/>
            <w:hideMark/>
          </w:tcPr>
          <w:p w14:paraId="77029ADD" w14:textId="77777777" w:rsidR="00270AB8" w:rsidRDefault="00270AB8">
            <w:pPr>
              <w:spacing w:before="120" w:after="120"/>
            </w:pPr>
            <w:r>
              <w:rPr>
                <w:rFonts w:ascii="Aptos" w:hAnsi="Aptos"/>
                <w:sz w:val="22"/>
                <w:szCs w:val="22"/>
                <w:lang w:val="en-US"/>
              </w:rPr>
              <w:t>Understanding of performance, improvement and accountability frameworks in public service.</w:t>
            </w:r>
          </w:p>
        </w:tc>
        <w:tc>
          <w:tcPr>
            <w:tcW w:w="1417" w:type="dxa"/>
            <w:tcBorders>
              <w:top w:val="nil"/>
              <w:left w:val="nil"/>
              <w:bottom w:val="nil"/>
              <w:right w:val="single" w:sz="12" w:space="0" w:color="auto"/>
            </w:tcBorders>
            <w:tcMar>
              <w:top w:w="0" w:type="dxa"/>
              <w:left w:w="108" w:type="dxa"/>
              <w:bottom w:w="0" w:type="dxa"/>
              <w:right w:w="108" w:type="dxa"/>
            </w:tcMar>
            <w:vAlign w:val="center"/>
            <w:hideMark/>
          </w:tcPr>
          <w:p w14:paraId="39FBFF1B" w14:textId="77777777" w:rsidR="00270AB8" w:rsidRDefault="00270AB8">
            <w:pPr>
              <w:spacing w:before="120" w:after="120"/>
            </w:pPr>
            <w:r>
              <w:rPr>
                <w:rFonts w:ascii="Aptos" w:hAnsi="Aptos"/>
                <w:sz w:val="22"/>
                <w:szCs w:val="22"/>
                <w:lang w:val="en-US"/>
              </w:rPr>
              <w:t>Desirable</w:t>
            </w:r>
          </w:p>
        </w:tc>
      </w:tr>
      <w:tr w:rsidR="00270AB8" w14:paraId="03BD39CE" w14:textId="77777777">
        <w:trPr>
          <w:tblCellSpacing w:w="15" w:type="dxa"/>
        </w:trPr>
        <w:tc>
          <w:tcPr>
            <w:tcW w:w="1631" w:type="dxa"/>
            <w:tcBorders>
              <w:top w:val="nil"/>
              <w:left w:val="single" w:sz="12" w:space="0" w:color="auto"/>
              <w:bottom w:val="single" w:sz="12" w:space="0" w:color="auto"/>
              <w:right w:val="single" w:sz="8" w:space="0" w:color="auto"/>
            </w:tcBorders>
            <w:tcMar>
              <w:top w:w="0" w:type="dxa"/>
              <w:left w:w="108" w:type="dxa"/>
              <w:bottom w:w="0" w:type="dxa"/>
              <w:right w:w="108" w:type="dxa"/>
            </w:tcMar>
            <w:vAlign w:val="center"/>
            <w:hideMark/>
          </w:tcPr>
          <w:p w14:paraId="435FB141" w14:textId="77777777" w:rsidR="00270AB8" w:rsidRDefault="00270AB8">
            <w:pPr>
              <w:spacing w:before="120" w:after="120"/>
            </w:pPr>
            <w:r>
              <w:rPr>
                <w:rFonts w:ascii="Aptos" w:hAnsi="Aptos"/>
                <w:b/>
                <w:bCs/>
                <w:sz w:val="22"/>
                <w:szCs w:val="22"/>
                <w:lang w:val="en-US"/>
              </w:rPr>
              <w:t> </w:t>
            </w:r>
          </w:p>
        </w:tc>
        <w:tc>
          <w:tcPr>
            <w:tcW w:w="7143"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491FF0E4" w14:textId="77777777" w:rsidR="00270AB8" w:rsidRDefault="00270AB8">
            <w:pPr>
              <w:spacing w:before="120" w:after="120"/>
            </w:pPr>
            <w:r>
              <w:rPr>
                <w:rFonts w:ascii="Aptos" w:hAnsi="Aptos"/>
                <w:sz w:val="22"/>
                <w:szCs w:val="22"/>
                <w:lang w:val="en-US"/>
              </w:rPr>
              <w:t>Knowledge of risk, assurance frameworks and governance good practice.</w:t>
            </w:r>
          </w:p>
        </w:tc>
        <w:tc>
          <w:tcPr>
            <w:tcW w:w="1417"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14:paraId="69693258" w14:textId="77777777" w:rsidR="00270AB8" w:rsidRDefault="00270AB8">
            <w:pPr>
              <w:spacing w:before="120" w:after="120"/>
            </w:pPr>
            <w:r>
              <w:rPr>
                <w:rFonts w:ascii="Aptos" w:hAnsi="Aptos"/>
                <w:sz w:val="22"/>
                <w:szCs w:val="22"/>
                <w:lang w:val="en-US"/>
              </w:rPr>
              <w:t>Desirable</w:t>
            </w:r>
          </w:p>
        </w:tc>
      </w:tr>
    </w:tbl>
    <w:p w14:paraId="1787C551" w14:textId="4A5222DB" w:rsidR="008177F1" w:rsidRDefault="008177F1">
      <w:pPr>
        <w:rPr>
          <w:rFonts w:ascii="Arial" w:hAnsi="Arial" w:cs="Arial"/>
          <w:b/>
          <w:bCs/>
          <w:i/>
          <w:iCs/>
          <w:noProof/>
          <w:sz w:val="28"/>
          <w:szCs w:val="28"/>
        </w:rPr>
      </w:pPr>
    </w:p>
    <w:p w14:paraId="719AE79F" w14:textId="22FCB577" w:rsidR="006F7056" w:rsidRDefault="00BE5F99" w:rsidP="5281B597">
      <w:pPr>
        <w:ind w:right="-1"/>
        <w:jc w:val="center"/>
        <w:rPr>
          <w:rFonts w:ascii="Arial" w:hAnsi="Arial" w:cs="Arial"/>
          <w:b/>
          <w:bCs/>
          <w:i/>
          <w:iCs/>
          <w:noProof/>
          <w:sz w:val="28"/>
          <w:szCs w:val="28"/>
        </w:rPr>
      </w:pPr>
      <w:r w:rsidRPr="00BF16E5">
        <w:rPr>
          <w:rFonts w:ascii="Arial" w:hAnsi="Arial" w:cs="Arial"/>
          <w:b/>
          <w:i/>
          <w:noProof/>
          <w:sz w:val="28"/>
          <w:szCs w:val="28"/>
        </w:rPr>
        <mc:AlternateContent>
          <mc:Choice Requires="wps">
            <w:drawing>
              <wp:anchor distT="0" distB="0" distL="114300" distR="114300" simplePos="0" relativeHeight="251658241" behindDoc="1" locked="0" layoutInCell="1" allowOverlap="1" wp14:anchorId="1B3F6C11" wp14:editId="7D9D2942">
                <wp:simplePos x="0" y="0"/>
                <wp:positionH relativeFrom="margin">
                  <wp:align>left</wp:align>
                </wp:positionH>
                <wp:positionV relativeFrom="paragraph">
                  <wp:posOffset>205740</wp:posOffset>
                </wp:positionV>
                <wp:extent cx="6343650" cy="390525"/>
                <wp:effectExtent l="0" t="0" r="19050" b="28575"/>
                <wp:wrapNone/>
                <wp:docPr id="4" name="Rectangle 80">
                  <a:extLst xmlns:a="http://schemas.openxmlformats.org/drawingml/2006/main">
                    <a:ext uri="{FF2B5EF4-FFF2-40B4-BE49-F238E27FC236}">
                      <a16:creationId xmlns:a16="http://schemas.microsoft.com/office/drawing/2014/main" id="{766E538B-1967-4CB6-873F-8014D63EF9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390525"/>
                        </a:xfrm>
                        <a:prstGeom prst="rect">
                          <a:avLst/>
                        </a:prstGeom>
                        <a:solidFill>
                          <a:srgbClr val="C0C0C0"/>
                        </a:solidFill>
                        <a:ln w="19050">
                          <a:solidFill>
                            <a:srgbClr val="000000"/>
                          </a:solidFill>
                          <a:miter lim="800000"/>
                          <a:headEnd/>
                          <a:tailEnd/>
                        </a:ln>
                      </wps:spPr>
                      <wps:txbx>
                        <w:txbxContent>
                          <w:p w14:paraId="31E8B7AD" w14:textId="1F83595F" w:rsidR="00F62274" w:rsidRPr="00D81C7C" w:rsidRDefault="00F62274" w:rsidP="00F62274">
                            <w:pPr>
                              <w:jc w:val="center"/>
                              <w:rPr>
                                <w:rFonts w:ascii="Arial" w:hAnsi="Arial" w:cs="Arial"/>
                                <w:b/>
                                <w:noProof/>
                                <w:sz w:val="28"/>
                                <w:szCs w:val="28"/>
                              </w:rPr>
                            </w:pPr>
                            <w:r w:rsidRPr="00D81C7C">
                              <w:rPr>
                                <w:rFonts w:ascii="Arial" w:hAnsi="Arial" w:cs="Arial"/>
                                <w:b/>
                                <w:noProof/>
                                <w:sz w:val="28"/>
                                <w:szCs w:val="28"/>
                              </w:rPr>
                              <w:t>Other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6="http://schemas.microsoft.com/office/drawing/2014/main" xmlns:a="http://schemas.openxmlformats.org/drawingml/2006/main">
            <w:pict>
              <v:rect id="Rectangle 80" style="position:absolute;left:0;text-align:left;margin-left:0;margin-top:16.2pt;width:499.5pt;height:30.7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7" fillcolor="silver" strokeweight="1.5pt" w14:anchorId="1B3F6C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">
                <v:textbox>
                  <w:txbxContent>
                    <w:p w:rsidRPr="00D81C7C" w:rsidR="00F62274" w:rsidP="00F62274" w:rsidRDefault="00F62274" w14:paraId="31E8B7AD" w14:textId="1F83595F">
                      <w:pPr>
                        <w:jc w:val="center"/>
                        <w:rPr>
                          <w:rFonts w:ascii="Arial" w:hAnsi="Arial" w:cs="Arial"/>
                          <w:b/>
                          <w:noProof/>
                          <w:sz w:val="28"/>
                          <w:szCs w:val="28"/>
                        </w:rPr>
                      </w:pPr>
                      <w:r w:rsidRPr="00D81C7C">
                        <w:rPr>
                          <w:rFonts w:ascii="Arial" w:hAnsi="Arial" w:cs="Arial"/>
                          <w:b/>
                          <w:noProof/>
                          <w:sz w:val="28"/>
                          <w:szCs w:val="28"/>
                        </w:rPr>
                        <w:t>Other Information</w:t>
                      </w:r>
                    </w:p>
                  </w:txbxContent>
                </v:textbox>
                <w10:wrap anchorx="margin"/>
              </v:rect>
            </w:pict>
          </mc:Fallback>
        </mc:AlternateContent>
      </w:r>
    </w:p>
    <w:p w14:paraId="4AEAEF3C" w14:textId="1C6E4114" w:rsidR="00F62274" w:rsidRDefault="00F62274" w:rsidP="5281B597">
      <w:pPr>
        <w:ind w:right="-1"/>
        <w:rPr>
          <w:rFonts w:ascii="Arial" w:hAnsi="Arial" w:cs="Arial"/>
          <w:b/>
          <w:bCs/>
          <w:noProof/>
          <w:sz w:val="28"/>
          <w:szCs w:val="28"/>
        </w:rPr>
      </w:pPr>
    </w:p>
    <w:p w14:paraId="497862F6" w14:textId="1B6C2991" w:rsidR="00B81254" w:rsidRDefault="00B81254" w:rsidP="5281B597">
      <w:pPr>
        <w:ind w:right="-1"/>
        <w:rPr>
          <w:rFonts w:ascii="Arial" w:hAnsi="Arial" w:cs="Arial"/>
          <w:b/>
          <w:bCs/>
          <w:noProof/>
          <w:sz w:val="28"/>
          <w:szCs w:val="28"/>
        </w:rPr>
      </w:pPr>
    </w:p>
    <w:p w14:paraId="5D0E6AA0" w14:textId="77777777" w:rsidR="009822D2" w:rsidRPr="008E31D5" w:rsidRDefault="009822D2" w:rsidP="009822D2">
      <w:pPr>
        <w:pStyle w:val="TableText"/>
        <w:rPr>
          <w:rFonts w:ascii="Arial" w:hAnsi="Arial" w:cs="Arial"/>
          <w:szCs w:val="22"/>
        </w:rPr>
      </w:pPr>
    </w:p>
    <w:p w14:paraId="0D1D6028" w14:textId="77777777" w:rsidR="009822D2" w:rsidRPr="00612377" w:rsidRDefault="009822D2" w:rsidP="009822D2">
      <w:pPr>
        <w:pStyle w:val="TableText"/>
        <w:rPr>
          <w:rFonts w:ascii="Arial" w:hAnsi="Arial" w:cs="Arial"/>
          <w:color w:val="000000" w:themeColor="text1"/>
          <w:sz w:val="24"/>
          <w:szCs w:val="24"/>
        </w:rPr>
      </w:pPr>
      <w:r w:rsidRPr="00612377">
        <w:rPr>
          <w:rFonts w:ascii="Arial" w:hAnsi="Arial" w:cs="Arial"/>
          <w:sz w:val="24"/>
          <w:szCs w:val="24"/>
        </w:rPr>
        <w:t xml:space="preserve">Wiltshire Police is committed to safeguarding and promoting the welfare of children and </w:t>
      </w:r>
      <w:r w:rsidRPr="00612377">
        <w:rPr>
          <w:rFonts w:ascii="Arial" w:hAnsi="Arial" w:cs="Arial"/>
          <w:color w:val="000000" w:themeColor="text1"/>
          <w:sz w:val="24"/>
          <w:szCs w:val="24"/>
        </w:rPr>
        <w:t xml:space="preserve">young people and expects all staff and volunteers to share this commitment.  </w:t>
      </w:r>
    </w:p>
    <w:p w14:paraId="421484F3" w14:textId="77777777" w:rsidR="00612377" w:rsidRPr="00612377" w:rsidRDefault="00612377" w:rsidP="009822D2">
      <w:pPr>
        <w:pStyle w:val="TableText"/>
        <w:rPr>
          <w:rFonts w:ascii="Arial" w:hAnsi="Arial" w:cs="Arial"/>
          <w:color w:val="000000" w:themeColor="text1"/>
          <w:sz w:val="24"/>
          <w:szCs w:val="24"/>
        </w:rPr>
      </w:pPr>
    </w:p>
    <w:p w14:paraId="21A57DF4" w14:textId="77777777" w:rsidR="00612377" w:rsidRDefault="00612377" w:rsidP="00612377">
      <w:pPr>
        <w:rPr>
          <w:rFonts w:ascii="Arial" w:hAnsi="Arial" w:cs="Arial"/>
          <w:color w:val="000000" w:themeColor="text1"/>
          <w:sz w:val="24"/>
          <w:szCs w:val="24"/>
        </w:rPr>
      </w:pPr>
      <w:r w:rsidRPr="00612377">
        <w:rPr>
          <w:rFonts w:ascii="Arial" w:hAnsi="Arial" w:cs="Arial"/>
          <w:color w:val="000000" w:themeColor="text1"/>
          <w:sz w:val="24"/>
          <w:szCs w:val="24"/>
        </w:rPr>
        <w:t>Wiltshire Police have achieved the Disability Confident Leader status as authorised by the Disability Confident National Government Scheme. As a result, any appropriate reasonable adjustments that can be made against any of the above essential/desirable skills and experience will be fully considered and put into place where possible.</w:t>
      </w:r>
    </w:p>
    <w:p w14:paraId="7197FA99" w14:textId="77777777" w:rsidR="00F62274" w:rsidRPr="00612377" w:rsidRDefault="00F62274" w:rsidP="00612377">
      <w:pPr>
        <w:rPr>
          <w:rFonts w:ascii="Arial" w:hAnsi="Arial" w:cs="Arial"/>
          <w:color w:val="000000" w:themeColor="text1"/>
          <w:sz w:val="24"/>
          <w:szCs w:val="24"/>
        </w:rPr>
      </w:pPr>
    </w:p>
    <w:p w14:paraId="60AF0A26" w14:textId="77777777" w:rsidR="00612377" w:rsidRDefault="00612377" w:rsidP="5281B597">
      <w:pPr>
        <w:rPr>
          <w:rFonts w:ascii="Arial" w:hAnsi="Arial" w:cs="Arial"/>
          <w:color w:val="FF0000"/>
          <w:sz w:val="22"/>
          <w:szCs w:val="22"/>
        </w:rPr>
      </w:pPr>
    </w:p>
    <w:p w14:paraId="517D0E0C" w14:textId="0CE993A2" w:rsidR="00612377" w:rsidRPr="00612377" w:rsidRDefault="00612377" w:rsidP="5281B597">
      <w:pPr>
        <w:rPr>
          <w:rFonts w:ascii="Arial" w:hAnsi="Arial" w:cs="Arial"/>
          <w:b/>
          <w:bCs/>
          <w:color w:val="000000" w:themeColor="text1"/>
          <w:sz w:val="28"/>
          <w:szCs w:val="28"/>
        </w:rPr>
      </w:pPr>
      <w:r w:rsidRPr="00612377">
        <w:rPr>
          <w:rFonts w:ascii="Arial" w:hAnsi="Arial" w:cs="Arial"/>
          <w:b/>
          <w:bCs/>
          <w:color w:val="000000" w:themeColor="text1"/>
          <w:sz w:val="28"/>
          <w:szCs w:val="28"/>
        </w:rPr>
        <w:t>Benefits of working for Wiltshire and Swindon PCC:</w:t>
      </w:r>
    </w:p>
    <w:p w14:paraId="35BAEEC2" w14:textId="77777777" w:rsidR="00612377" w:rsidRDefault="00612377" w:rsidP="5281B597">
      <w:pPr>
        <w:rPr>
          <w:rFonts w:ascii="Arial" w:hAnsi="Arial" w:cs="Arial"/>
          <w:b/>
          <w:bCs/>
          <w:color w:val="FF0000"/>
          <w:sz w:val="22"/>
          <w:szCs w:val="22"/>
        </w:rPr>
      </w:pPr>
    </w:p>
    <w:p w14:paraId="3C4B2BE7" w14:textId="77777777"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Flexible working</w:t>
      </w:r>
      <w:r w:rsidRPr="006F7056">
        <w:rPr>
          <w:rFonts w:ascii="Arial" w:hAnsi="Arial" w:cs="Arial"/>
          <w:color w:val="000000"/>
          <w:sz w:val="22"/>
          <w:szCs w:val="22"/>
        </w:rPr>
        <w:t xml:space="preserve"> - We believe employees are happier and more productive when they have greater control over their working lives. That is why we will aim to give you the opportunity to fit work around your other responsibilities. We provide mobile technology including laptops and phones. This means you often get the chance to work remotely and flexibly in different locations as required by your role.</w:t>
      </w:r>
    </w:p>
    <w:p w14:paraId="2AE006CD" w14:textId="77777777"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Holidays</w:t>
      </w:r>
      <w:r w:rsidRPr="006F7056">
        <w:rPr>
          <w:rFonts w:ascii="Arial" w:hAnsi="Arial" w:cs="Arial"/>
          <w:color w:val="000000"/>
          <w:sz w:val="22"/>
          <w:szCs w:val="22"/>
        </w:rPr>
        <w:t xml:space="preserve"> – You will receive at least 25 days' annual leave, rising to 30 days after five years, and 32 days after 20 years, plus public and bank holidays.</w:t>
      </w:r>
    </w:p>
    <w:p w14:paraId="6F719DB1" w14:textId="77777777"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Generous Pension</w:t>
      </w:r>
      <w:r w:rsidRPr="006F7056">
        <w:rPr>
          <w:rFonts w:ascii="Arial" w:hAnsi="Arial" w:cs="Arial"/>
          <w:color w:val="000000"/>
          <w:sz w:val="22"/>
          <w:szCs w:val="22"/>
        </w:rPr>
        <w:t xml:space="preserve"> – all our new employees are assessed against criteria and automatically enrolled into the Local Government Pension Scheme (unless you choose to opt out).</w:t>
      </w:r>
    </w:p>
    <w:p w14:paraId="74BB8A7B" w14:textId="77E09521"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 xml:space="preserve">Learning and Development - </w:t>
      </w:r>
      <w:r w:rsidRPr="006F7056">
        <w:rPr>
          <w:rFonts w:ascii="Arial" w:hAnsi="Arial" w:cs="Arial"/>
          <w:color w:val="000000"/>
          <w:sz w:val="22"/>
          <w:szCs w:val="22"/>
        </w:rPr>
        <w:t>Access to a comprehensive learning and development offer using a range of tools and platforms and including 8 hours learning &amp; development time entitlement a month.</w:t>
      </w:r>
    </w:p>
    <w:p w14:paraId="59BC8233" w14:textId="2218D18F" w:rsidR="00612377" w:rsidRPr="006F7056" w:rsidRDefault="009A5322" w:rsidP="00612377">
      <w:pPr>
        <w:pStyle w:val="NormalWeb"/>
        <w:rPr>
          <w:rFonts w:ascii="Arial" w:hAnsi="Arial" w:cs="Arial"/>
          <w:color w:val="000000"/>
          <w:sz w:val="22"/>
          <w:szCs w:val="22"/>
        </w:rPr>
      </w:pPr>
      <w:r w:rsidRPr="006F7056">
        <w:rPr>
          <w:rFonts w:ascii="Arial" w:hAnsi="Arial" w:cs="Arial"/>
          <w:b/>
          <w:bCs/>
          <w:color w:val="000000"/>
          <w:sz w:val="22"/>
          <w:szCs w:val="22"/>
        </w:rPr>
        <w:t>S</w:t>
      </w:r>
      <w:r w:rsidR="00612377" w:rsidRPr="006F7056">
        <w:rPr>
          <w:rFonts w:ascii="Arial" w:hAnsi="Arial" w:cs="Arial"/>
          <w:b/>
          <w:bCs/>
          <w:color w:val="000000"/>
          <w:sz w:val="22"/>
          <w:szCs w:val="22"/>
        </w:rPr>
        <w:t>alary sacrifice -</w:t>
      </w:r>
      <w:r w:rsidR="00612377" w:rsidRPr="006F7056">
        <w:rPr>
          <w:rFonts w:ascii="Arial" w:hAnsi="Arial" w:cs="Arial"/>
          <w:color w:val="000000"/>
          <w:sz w:val="22"/>
          <w:szCs w:val="22"/>
        </w:rPr>
        <w:t xml:space="preserve"> schemes which save tax and national insurance – including cycle to work.</w:t>
      </w:r>
    </w:p>
    <w:p w14:paraId="2FDBBF90" w14:textId="223E1BAF"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Occupational health service -</w:t>
      </w:r>
      <w:r w:rsidRPr="006F7056">
        <w:rPr>
          <w:rFonts w:ascii="Arial" w:hAnsi="Arial" w:cs="Arial"/>
          <w:color w:val="000000"/>
          <w:sz w:val="22"/>
          <w:szCs w:val="22"/>
        </w:rPr>
        <w:t xml:space="preserve"> Practical and confidential Occupational Health support for all staff. </w:t>
      </w:r>
      <w:hyperlink r:id="rId11" w:history="1">
        <w:r w:rsidRPr="006F7056">
          <w:rPr>
            <w:rStyle w:val="Hyperlink"/>
            <w:rFonts w:ascii="Arial" w:hAnsi="Arial" w:cs="Arial"/>
            <w:sz w:val="22"/>
            <w:szCs w:val="22"/>
          </w:rPr>
          <w:t>Police Mutual Health Insurance</w:t>
        </w:r>
      </w:hyperlink>
      <w:r w:rsidRPr="006F7056">
        <w:rPr>
          <w:rFonts w:ascii="Arial" w:hAnsi="Arial" w:cs="Arial"/>
          <w:color w:val="000000"/>
          <w:sz w:val="22"/>
          <w:szCs w:val="22"/>
        </w:rPr>
        <w:t xml:space="preserve"> – Healthcare Scheme. This is an optional benefit, open to all (Staff and Officers) paid via payroll after tax. Not subsidised by the organisation – but competitive rates compared to other private healthcare companies.</w:t>
      </w:r>
    </w:p>
    <w:p w14:paraId="35B4CB53" w14:textId="77777777" w:rsidR="007E356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Eyecare</w:t>
      </w:r>
      <w:r w:rsidRPr="006F7056">
        <w:rPr>
          <w:rFonts w:ascii="Arial" w:hAnsi="Arial" w:cs="Arial"/>
          <w:color w:val="000000"/>
          <w:sz w:val="22"/>
          <w:szCs w:val="22"/>
        </w:rPr>
        <w:t xml:space="preserve"> – Employees can request a voucher to take to their local Specsavers branch, every two years. </w:t>
      </w:r>
    </w:p>
    <w:p w14:paraId="0E883E45" w14:textId="77777777" w:rsidR="006F7056" w:rsidRPr="006F7056" w:rsidRDefault="006F7056" w:rsidP="006F7056">
      <w:pPr>
        <w:pStyle w:val="NormalWeb"/>
        <w:rPr>
          <w:rFonts w:ascii="Arial" w:hAnsi="Arial" w:cs="Arial"/>
          <w:color w:val="000000"/>
          <w:sz w:val="22"/>
          <w:szCs w:val="22"/>
        </w:rPr>
      </w:pPr>
      <w:r w:rsidRPr="006F7056">
        <w:rPr>
          <w:rFonts w:ascii="Arial" w:hAnsi="Arial" w:cs="Arial"/>
          <w:b/>
          <w:bCs/>
          <w:color w:val="000000"/>
          <w:sz w:val="22"/>
          <w:szCs w:val="22"/>
        </w:rPr>
        <w:lastRenderedPageBreak/>
        <w:t>EAP</w:t>
      </w:r>
      <w:r w:rsidRPr="006F7056">
        <w:rPr>
          <w:rFonts w:ascii="Arial" w:hAnsi="Arial" w:cs="Arial"/>
          <w:color w:val="000000"/>
          <w:sz w:val="22"/>
          <w:szCs w:val="22"/>
        </w:rPr>
        <w:t xml:space="preserve"> – Employee Assistance Program – Health Assured and the Wisdom App. Phone line and app that can support with a range of issues including the following:</w:t>
      </w:r>
    </w:p>
    <w:p w14:paraId="1BC985FB" w14:textId="77777777" w:rsidR="006F7056" w:rsidRPr="006F7056" w:rsidRDefault="006F7056" w:rsidP="006F7056">
      <w:pPr>
        <w:pStyle w:val="NormalWeb"/>
        <w:rPr>
          <w:rFonts w:ascii="Arial" w:hAnsi="Arial" w:cs="Arial"/>
          <w:color w:val="000000"/>
          <w:sz w:val="22"/>
          <w:szCs w:val="22"/>
        </w:rPr>
      </w:pPr>
      <w:r w:rsidRPr="006F7056">
        <w:rPr>
          <w:rFonts w:ascii="Arial" w:hAnsi="Arial" w:cs="Arial"/>
          <w:color w:val="000000"/>
          <w:sz w:val="22"/>
          <w:szCs w:val="22"/>
        </w:rPr>
        <w:t>Counselling and emotional support / Debt and financial management / Legal and tax advice / Childcare advice / Retirement / Consumer Issues</w:t>
      </w:r>
    </w:p>
    <w:p w14:paraId="084D3423" w14:textId="36999B05" w:rsidR="0061237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Onsite gym</w:t>
      </w:r>
      <w:r w:rsidR="007E3567" w:rsidRPr="006F7056">
        <w:rPr>
          <w:rFonts w:ascii="Arial" w:hAnsi="Arial" w:cs="Arial"/>
          <w:color w:val="000000"/>
          <w:sz w:val="22"/>
          <w:szCs w:val="22"/>
        </w:rPr>
        <w:t xml:space="preserve"> – gym </w:t>
      </w:r>
      <w:r w:rsidRPr="006F7056">
        <w:rPr>
          <w:rFonts w:ascii="Arial" w:hAnsi="Arial" w:cs="Arial"/>
          <w:color w:val="000000"/>
          <w:sz w:val="22"/>
          <w:szCs w:val="22"/>
        </w:rPr>
        <w:t>facilities</w:t>
      </w:r>
      <w:r w:rsidR="007E3567" w:rsidRPr="006F7056">
        <w:rPr>
          <w:rFonts w:ascii="Arial" w:hAnsi="Arial" w:cs="Arial"/>
          <w:color w:val="000000"/>
          <w:sz w:val="22"/>
          <w:szCs w:val="22"/>
        </w:rPr>
        <w:t xml:space="preserve"> to use onsite.</w:t>
      </w:r>
    </w:p>
    <w:p w14:paraId="5B6E3E19" w14:textId="0B8F3EA1" w:rsidR="007E356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Access to the Blue light discount card</w:t>
      </w:r>
      <w:r w:rsidRPr="006F7056">
        <w:rPr>
          <w:rFonts w:ascii="Arial" w:hAnsi="Arial" w:cs="Arial"/>
          <w:color w:val="000000"/>
          <w:sz w:val="22"/>
          <w:szCs w:val="22"/>
        </w:rPr>
        <w:t xml:space="preserve"> - for emergency services which provides discounts for high street and online retailers: </w:t>
      </w:r>
      <w:hyperlink r:id="rId12" w:history="1">
        <w:r w:rsidR="007E3567" w:rsidRPr="006F7056">
          <w:rPr>
            <w:rStyle w:val="Hyperlink"/>
            <w:rFonts w:ascii="Arial" w:hAnsi="Arial" w:cs="Arial"/>
            <w:sz w:val="22"/>
            <w:szCs w:val="22"/>
          </w:rPr>
          <w:t>https://www.bluelightcard.co.uk/</w:t>
        </w:r>
      </w:hyperlink>
    </w:p>
    <w:p w14:paraId="09EEFA6D" w14:textId="77777777" w:rsidR="007E3567" w:rsidRPr="006F7056" w:rsidRDefault="00612377" w:rsidP="00612377">
      <w:pPr>
        <w:pStyle w:val="NormalWeb"/>
        <w:rPr>
          <w:rFonts w:ascii="Arial" w:hAnsi="Arial" w:cs="Arial"/>
          <w:color w:val="000000"/>
          <w:sz w:val="22"/>
          <w:szCs w:val="22"/>
        </w:rPr>
      </w:pPr>
      <w:r w:rsidRPr="006F7056">
        <w:rPr>
          <w:rFonts w:ascii="Arial" w:hAnsi="Arial" w:cs="Arial"/>
          <w:b/>
          <w:bCs/>
          <w:color w:val="000000"/>
          <w:sz w:val="22"/>
          <w:szCs w:val="22"/>
        </w:rPr>
        <w:t>Free parking</w:t>
      </w:r>
      <w:r w:rsidRPr="006F7056">
        <w:rPr>
          <w:rFonts w:ascii="Arial" w:hAnsi="Arial" w:cs="Arial"/>
          <w:color w:val="000000"/>
          <w:sz w:val="22"/>
          <w:szCs w:val="22"/>
        </w:rPr>
        <w:t xml:space="preserve"> at police headquarters </w:t>
      </w:r>
    </w:p>
    <w:p w14:paraId="4AF32903" w14:textId="7E4C3C0B" w:rsidR="00612377" w:rsidRPr="006F7056" w:rsidRDefault="00612377" w:rsidP="006F7056">
      <w:pPr>
        <w:pStyle w:val="NormalWeb"/>
        <w:rPr>
          <w:rFonts w:ascii="Arial" w:hAnsi="Arial" w:cs="Arial"/>
          <w:color w:val="000000"/>
          <w:sz w:val="22"/>
          <w:szCs w:val="22"/>
        </w:rPr>
      </w:pPr>
      <w:r w:rsidRPr="006F7056">
        <w:rPr>
          <w:rFonts w:ascii="Arial" w:hAnsi="Arial" w:cs="Arial"/>
          <w:b/>
          <w:bCs/>
          <w:color w:val="000000"/>
          <w:sz w:val="22"/>
          <w:szCs w:val="22"/>
        </w:rPr>
        <w:t>Loans/Savings</w:t>
      </w:r>
      <w:r w:rsidRPr="006F7056">
        <w:rPr>
          <w:rFonts w:ascii="Arial" w:hAnsi="Arial" w:cs="Arial"/>
          <w:color w:val="000000"/>
          <w:sz w:val="22"/>
          <w:szCs w:val="22"/>
        </w:rPr>
        <w:t xml:space="preserve"> – Processed direct from Pay from our Payroll Team </w:t>
      </w:r>
      <w:hyperlink r:id="rId13" w:history="1">
        <w:r w:rsidRPr="006F7056">
          <w:rPr>
            <w:rStyle w:val="Hyperlink"/>
            <w:rFonts w:ascii="Arial" w:hAnsi="Arial" w:cs="Arial"/>
            <w:sz w:val="22"/>
            <w:szCs w:val="22"/>
          </w:rPr>
          <w:t>Serve and Protect Credit Union</w:t>
        </w:r>
      </w:hyperlink>
    </w:p>
    <w:sectPr w:rsidR="00612377" w:rsidRPr="006F7056" w:rsidSect="00EA770B">
      <w:headerReference w:type="default" r:id="rId14"/>
      <w:footerReference w:type="default" r:id="rId15"/>
      <w:pgSz w:w="11906" w:h="16838"/>
      <w:pgMar w:top="1440" w:right="1133" w:bottom="144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B6FC1" w14:textId="77777777" w:rsidR="00844132" w:rsidRDefault="00844132">
      <w:r>
        <w:separator/>
      </w:r>
    </w:p>
  </w:endnote>
  <w:endnote w:type="continuationSeparator" w:id="0">
    <w:p w14:paraId="53178E9F" w14:textId="77777777" w:rsidR="00844132" w:rsidRDefault="00844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7F09" w14:textId="77777777" w:rsidR="00A31C03" w:rsidRDefault="00A31C03" w:rsidP="00FB599B">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805E3" w14:textId="77777777" w:rsidR="00844132" w:rsidRDefault="00844132">
      <w:r>
        <w:separator/>
      </w:r>
    </w:p>
  </w:footnote>
  <w:footnote w:type="continuationSeparator" w:id="0">
    <w:p w14:paraId="77A3B192" w14:textId="77777777" w:rsidR="00844132" w:rsidRDefault="00844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C872" w14:textId="425B4417" w:rsidR="00A31C03" w:rsidRDefault="00A31C03">
    <w:pPr>
      <w:pStyle w:val="Header"/>
    </w:pPr>
    <w:r>
      <w:rPr>
        <w:noProof/>
      </w:rPr>
      <w:drawing>
        <wp:inline distT="0" distB="0" distL="0" distR="0" wp14:anchorId="3A80CFE0" wp14:editId="7AB3A0D5">
          <wp:extent cx="1219306" cy="859610"/>
          <wp:effectExtent l="0" t="0" r="0" b="0"/>
          <wp:docPr id="1789591525" name="Picture 1789591525">
            <a:extLst xmlns:a="http://schemas.openxmlformats.org/drawingml/2006/main">
              <a:ext uri="{FF2B5EF4-FFF2-40B4-BE49-F238E27FC236}">
                <a16:creationId xmlns:a16="http://schemas.microsoft.com/office/drawing/2014/main" id="{0EB5CA0E-D94E-47EC-A8DF-7E4986E11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19306" cy="859610"/>
                  </a:xfrm>
                  <a:prstGeom prst="rect">
                    <a:avLst/>
                  </a:prstGeom>
                </pic:spPr>
              </pic:pic>
            </a:graphicData>
          </a:graphic>
        </wp:inline>
      </w:drawing>
    </w:r>
    <w:r>
      <w:rPr>
        <w:noProof/>
      </w:rPr>
      <w:drawing>
        <wp:anchor distT="0" distB="0" distL="114300" distR="114300" simplePos="0" relativeHeight="251658240" behindDoc="0" locked="0" layoutInCell="1" allowOverlap="1" wp14:anchorId="582E1120" wp14:editId="7A53DB4D">
          <wp:simplePos x="0" y="0"/>
          <wp:positionH relativeFrom="column">
            <wp:align>right</wp:align>
          </wp:positionH>
          <wp:positionV relativeFrom="paragraph">
            <wp:posOffset>0</wp:posOffset>
          </wp:positionV>
          <wp:extent cx="685800" cy="876300"/>
          <wp:effectExtent l="0" t="0" r="0" b="0"/>
          <wp:wrapSquare wrapText="bothSides"/>
          <wp:docPr id="1809533392" name="Picture 1809533392">
            <a:extLst xmlns:a="http://schemas.openxmlformats.org/drawingml/2006/main">
              <a:ext uri="{FF2B5EF4-FFF2-40B4-BE49-F238E27FC236}">
                <a16:creationId xmlns:a16="http://schemas.microsoft.com/office/drawing/2014/main" id="{DA734484-D3F5-45D9-8567-FBBEFC8AA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685800" cy="876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F79"/>
    <w:multiLevelType w:val="hybridMultilevel"/>
    <w:tmpl w:val="927AF23A"/>
    <w:lvl w:ilvl="0" w:tplc="5424467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776370"/>
    <w:multiLevelType w:val="hybridMultilevel"/>
    <w:tmpl w:val="FF5CF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70573B"/>
    <w:multiLevelType w:val="multilevel"/>
    <w:tmpl w:val="7FBA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15A7E"/>
    <w:multiLevelType w:val="multilevel"/>
    <w:tmpl w:val="AFFAB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4" w15:restartNumberingAfterBreak="0">
    <w:nsid w:val="2A8F7DDD"/>
    <w:multiLevelType w:val="hybridMultilevel"/>
    <w:tmpl w:val="ABAA1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DB6FF6"/>
    <w:multiLevelType w:val="multilevel"/>
    <w:tmpl w:val="1086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36445"/>
    <w:multiLevelType w:val="hybridMultilevel"/>
    <w:tmpl w:val="AD5AF44A"/>
    <w:lvl w:ilvl="0" w:tplc="F372EEE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57104D"/>
    <w:multiLevelType w:val="hybridMultilevel"/>
    <w:tmpl w:val="39EA1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017FE"/>
    <w:multiLevelType w:val="hybridMultilevel"/>
    <w:tmpl w:val="1E26D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66A09AD"/>
    <w:multiLevelType w:val="multilevel"/>
    <w:tmpl w:val="D676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125139">
    <w:abstractNumId w:val="8"/>
  </w:num>
  <w:num w:numId="2" w16cid:durableId="2127964819">
    <w:abstractNumId w:val="0"/>
  </w:num>
  <w:num w:numId="3" w16cid:durableId="434593611">
    <w:abstractNumId w:val="6"/>
  </w:num>
  <w:num w:numId="4" w16cid:durableId="559825047">
    <w:abstractNumId w:val="1"/>
  </w:num>
  <w:num w:numId="5" w16cid:durableId="749623520">
    <w:abstractNumId w:val="7"/>
  </w:num>
  <w:num w:numId="6" w16cid:durableId="744298978">
    <w:abstractNumId w:val="3"/>
  </w:num>
  <w:num w:numId="7" w16cid:durableId="950476357">
    <w:abstractNumId w:val="9"/>
  </w:num>
  <w:num w:numId="8" w16cid:durableId="1081951705">
    <w:abstractNumId w:val="2"/>
  </w:num>
  <w:num w:numId="9" w16cid:durableId="433287379">
    <w:abstractNumId w:val="5"/>
  </w:num>
  <w:num w:numId="10" w16cid:durableId="108051607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E0"/>
    <w:rsid w:val="00011714"/>
    <w:rsid w:val="0002192B"/>
    <w:rsid w:val="00021C5D"/>
    <w:rsid w:val="00025A58"/>
    <w:rsid w:val="00032AF3"/>
    <w:rsid w:val="00035562"/>
    <w:rsid w:val="00036A72"/>
    <w:rsid w:val="00041BA0"/>
    <w:rsid w:val="0004320F"/>
    <w:rsid w:val="000464CA"/>
    <w:rsid w:val="000562CF"/>
    <w:rsid w:val="0005717F"/>
    <w:rsid w:val="0005755F"/>
    <w:rsid w:val="00060162"/>
    <w:rsid w:val="00060E76"/>
    <w:rsid w:val="000729D8"/>
    <w:rsid w:val="00072B46"/>
    <w:rsid w:val="000754DB"/>
    <w:rsid w:val="000755A9"/>
    <w:rsid w:val="00080E9E"/>
    <w:rsid w:val="00080FF7"/>
    <w:rsid w:val="00082ADD"/>
    <w:rsid w:val="00086675"/>
    <w:rsid w:val="000B178F"/>
    <w:rsid w:val="000B500F"/>
    <w:rsid w:val="000B5FA7"/>
    <w:rsid w:val="000C5206"/>
    <w:rsid w:val="000C7512"/>
    <w:rsid w:val="000D090A"/>
    <w:rsid w:val="000D4945"/>
    <w:rsid w:val="000E50D2"/>
    <w:rsid w:val="000E59B3"/>
    <w:rsid w:val="000F27C9"/>
    <w:rsid w:val="00110397"/>
    <w:rsid w:val="001217C3"/>
    <w:rsid w:val="00126725"/>
    <w:rsid w:val="00127528"/>
    <w:rsid w:val="00130ED6"/>
    <w:rsid w:val="00131A10"/>
    <w:rsid w:val="00132D7D"/>
    <w:rsid w:val="0013712D"/>
    <w:rsid w:val="00137642"/>
    <w:rsid w:val="001377CB"/>
    <w:rsid w:val="00140279"/>
    <w:rsid w:val="0014220C"/>
    <w:rsid w:val="0014261A"/>
    <w:rsid w:val="00143F58"/>
    <w:rsid w:val="0014562A"/>
    <w:rsid w:val="0014604B"/>
    <w:rsid w:val="001518AC"/>
    <w:rsid w:val="00170C45"/>
    <w:rsid w:val="00175FE1"/>
    <w:rsid w:val="001777BD"/>
    <w:rsid w:val="001928AE"/>
    <w:rsid w:val="00195767"/>
    <w:rsid w:val="001B148A"/>
    <w:rsid w:val="001C0E84"/>
    <w:rsid w:val="001C616E"/>
    <w:rsid w:val="001C7559"/>
    <w:rsid w:val="0020656B"/>
    <w:rsid w:val="002114A2"/>
    <w:rsid w:val="00214F11"/>
    <w:rsid w:val="002151EC"/>
    <w:rsid w:val="002171C1"/>
    <w:rsid w:val="00220040"/>
    <w:rsid w:val="0022056C"/>
    <w:rsid w:val="0022431E"/>
    <w:rsid w:val="002260A9"/>
    <w:rsid w:val="00227C0E"/>
    <w:rsid w:val="0023507A"/>
    <w:rsid w:val="00236E50"/>
    <w:rsid w:val="00246B79"/>
    <w:rsid w:val="002609F7"/>
    <w:rsid w:val="00264D98"/>
    <w:rsid w:val="00265981"/>
    <w:rsid w:val="00266B6B"/>
    <w:rsid w:val="00266BD0"/>
    <w:rsid w:val="00267918"/>
    <w:rsid w:val="00270AB8"/>
    <w:rsid w:val="00272475"/>
    <w:rsid w:val="00275AAA"/>
    <w:rsid w:val="002857DE"/>
    <w:rsid w:val="00292B6E"/>
    <w:rsid w:val="002A118D"/>
    <w:rsid w:val="002A6BD6"/>
    <w:rsid w:val="002B2D65"/>
    <w:rsid w:val="002B5131"/>
    <w:rsid w:val="002B6E6B"/>
    <w:rsid w:val="002D2231"/>
    <w:rsid w:val="002F1313"/>
    <w:rsid w:val="002F1F6F"/>
    <w:rsid w:val="002F6FC5"/>
    <w:rsid w:val="0030058D"/>
    <w:rsid w:val="0031325B"/>
    <w:rsid w:val="00313D0D"/>
    <w:rsid w:val="003204D6"/>
    <w:rsid w:val="003317EF"/>
    <w:rsid w:val="0034553F"/>
    <w:rsid w:val="0035105E"/>
    <w:rsid w:val="00360680"/>
    <w:rsid w:val="00363A70"/>
    <w:rsid w:val="00373837"/>
    <w:rsid w:val="003815E8"/>
    <w:rsid w:val="00383F0C"/>
    <w:rsid w:val="003851B0"/>
    <w:rsid w:val="003913C5"/>
    <w:rsid w:val="003A2435"/>
    <w:rsid w:val="003A671B"/>
    <w:rsid w:val="003B253B"/>
    <w:rsid w:val="003B5357"/>
    <w:rsid w:val="003B7B3A"/>
    <w:rsid w:val="003C1799"/>
    <w:rsid w:val="003D1E38"/>
    <w:rsid w:val="003D2232"/>
    <w:rsid w:val="003E40E9"/>
    <w:rsid w:val="003F68C3"/>
    <w:rsid w:val="00403D8B"/>
    <w:rsid w:val="00406238"/>
    <w:rsid w:val="004069D6"/>
    <w:rsid w:val="00426172"/>
    <w:rsid w:val="0042728A"/>
    <w:rsid w:val="004278AC"/>
    <w:rsid w:val="00427C14"/>
    <w:rsid w:val="004423C5"/>
    <w:rsid w:val="00444F07"/>
    <w:rsid w:val="00450DA4"/>
    <w:rsid w:val="00456963"/>
    <w:rsid w:val="00464596"/>
    <w:rsid w:val="004936A9"/>
    <w:rsid w:val="004A050C"/>
    <w:rsid w:val="004A3C65"/>
    <w:rsid w:val="004A6E75"/>
    <w:rsid w:val="004B2570"/>
    <w:rsid w:val="004B266D"/>
    <w:rsid w:val="004B2F47"/>
    <w:rsid w:val="004B4B60"/>
    <w:rsid w:val="004B64D1"/>
    <w:rsid w:val="004C02E6"/>
    <w:rsid w:val="004C230C"/>
    <w:rsid w:val="004C3DD8"/>
    <w:rsid w:val="004D30D5"/>
    <w:rsid w:val="004D367F"/>
    <w:rsid w:val="004E1A4B"/>
    <w:rsid w:val="004E2345"/>
    <w:rsid w:val="004E3FA4"/>
    <w:rsid w:val="004E4F84"/>
    <w:rsid w:val="004E5424"/>
    <w:rsid w:val="004F68C2"/>
    <w:rsid w:val="004F6978"/>
    <w:rsid w:val="00520C70"/>
    <w:rsid w:val="005241F3"/>
    <w:rsid w:val="00525D19"/>
    <w:rsid w:val="0052644D"/>
    <w:rsid w:val="005323F8"/>
    <w:rsid w:val="005365A6"/>
    <w:rsid w:val="005373C2"/>
    <w:rsid w:val="005415D9"/>
    <w:rsid w:val="00550315"/>
    <w:rsid w:val="005507E0"/>
    <w:rsid w:val="005609C5"/>
    <w:rsid w:val="00561BBF"/>
    <w:rsid w:val="00566075"/>
    <w:rsid w:val="00566E6A"/>
    <w:rsid w:val="00567980"/>
    <w:rsid w:val="0057625B"/>
    <w:rsid w:val="005800CE"/>
    <w:rsid w:val="00581788"/>
    <w:rsid w:val="005829D8"/>
    <w:rsid w:val="0058372A"/>
    <w:rsid w:val="00590722"/>
    <w:rsid w:val="00594F6F"/>
    <w:rsid w:val="005A16DA"/>
    <w:rsid w:val="005A426F"/>
    <w:rsid w:val="005A612B"/>
    <w:rsid w:val="005B722E"/>
    <w:rsid w:val="005C3671"/>
    <w:rsid w:val="005D0B4A"/>
    <w:rsid w:val="005D1E5B"/>
    <w:rsid w:val="005D6A15"/>
    <w:rsid w:val="005E19C0"/>
    <w:rsid w:val="005E5D71"/>
    <w:rsid w:val="005F2F0C"/>
    <w:rsid w:val="005F7761"/>
    <w:rsid w:val="00612377"/>
    <w:rsid w:val="00617BA5"/>
    <w:rsid w:val="006231DA"/>
    <w:rsid w:val="00626713"/>
    <w:rsid w:val="00630B2E"/>
    <w:rsid w:val="006316A3"/>
    <w:rsid w:val="00632F60"/>
    <w:rsid w:val="0063518D"/>
    <w:rsid w:val="00642F65"/>
    <w:rsid w:val="00647DE6"/>
    <w:rsid w:val="00652DCA"/>
    <w:rsid w:val="00654B54"/>
    <w:rsid w:val="0065769B"/>
    <w:rsid w:val="00664A5D"/>
    <w:rsid w:val="00665B75"/>
    <w:rsid w:val="006713A3"/>
    <w:rsid w:val="00675897"/>
    <w:rsid w:val="0068430E"/>
    <w:rsid w:val="00685427"/>
    <w:rsid w:val="00693ED5"/>
    <w:rsid w:val="006942C0"/>
    <w:rsid w:val="00694792"/>
    <w:rsid w:val="006A691D"/>
    <w:rsid w:val="006B79D5"/>
    <w:rsid w:val="006B7F0A"/>
    <w:rsid w:val="006C2ACF"/>
    <w:rsid w:val="006C3AB9"/>
    <w:rsid w:val="006E1905"/>
    <w:rsid w:val="006E4CE6"/>
    <w:rsid w:val="006F0F9A"/>
    <w:rsid w:val="006F57F2"/>
    <w:rsid w:val="006F7056"/>
    <w:rsid w:val="0071175C"/>
    <w:rsid w:val="007144F7"/>
    <w:rsid w:val="00715152"/>
    <w:rsid w:val="0072162A"/>
    <w:rsid w:val="007457E6"/>
    <w:rsid w:val="007516A7"/>
    <w:rsid w:val="00755A96"/>
    <w:rsid w:val="00762267"/>
    <w:rsid w:val="00764075"/>
    <w:rsid w:val="00766BE6"/>
    <w:rsid w:val="007670B2"/>
    <w:rsid w:val="00782AEB"/>
    <w:rsid w:val="00783827"/>
    <w:rsid w:val="007A5833"/>
    <w:rsid w:val="007B0915"/>
    <w:rsid w:val="007B0AED"/>
    <w:rsid w:val="007B5301"/>
    <w:rsid w:val="007C4492"/>
    <w:rsid w:val="007C687E"/>
    <w:rsid w:val="007C6BD1"/>
    <w:rsid w:val="007D3DC2"/>
    <w:rsid w:val="007D5117"/>
    <w:rsid w:val="007E3567"/>
    <w:rsid w:val="007E4ADA"/>
    <w:rsid w:val="007E51A2"/>
    <w:rsid w:val="007F6BA3"/>
    <w:rsid w:val="008177F1"/>
    <w:rsid w:val="008235FC"/>
    <w:rsid w:val="008279CB"/>
    <w:rsid w:val="00833DB3"/>
    <w:rsid w:val="00844132"/>
    <w:rsid w:val="00854E42"/>
    <w:rsid w:val="008575A2"/>
    <w:rsid w:val="0086778E"/>
    <w:rsid w:val="008704AD"/>
    <w:rsid w:val="00874EC3"/>
    <w:rsid w:val="0088711A"/>
    <w:rsid w:val="00890C9A"/>
    <w:rsid w:val="008A71CB"/>
    <w:rsid w:val="008B1A0A"/>
    <w:rsid w:val="008B5083"/>
    <w:rsid w:val="008B6B30"/>
    <w:rsid w:val="008B7F9D"/>
    <w:rsid w:val="008E2A87"/>
    <w:rsid w:val="008E63B8"/>
    <w:rsid w:val="008E69FC"/>
    <w:rsid w:val="009039BD"/>
    <w:rsid w:val="00906F22"/>
    <w:rsid w:val="00914A50"/>
    <w:rsid w:val="0092068D"/>
    <w:rsid w:val="00932BE9"/>
    <w:rsid w:val="00933647"/>
    <w:rsid w:val="009343E7"/>
    <w:rsid w:val="00944BBC"/>
    <w:rsid w:val="00945A83"/>
    <w:rsid w:val="00945EA0"/>
    <w:rsid w:val="0095217A"/>
    <w:rsid w:val="00955C96"/>
    <w:rsid w:val="00955CA9"/>
    <w:rsid w:val="009634BE"/>
    <w:rsid w:val="00970B46"/>
    <w:rsid w:val="00980596"/>
    <w:rsid w:val="0098161D"/>
    <w:rsid w:val="009822D2"/>
    <w:rsid w:val="009826F2"/>
    <w:rsid w:val="009A5322"/>
    <w:rsid w:val="009A5D15"/>
    <w:rsid w:val="009B22F4"/>
    <w:rsid w:val="009B3949"/>
    <w:rsid w:val="009C18D5"/>
    <w:rsid w:val="009E6EC2"/>
    <w:rsid w:val="009F0219"/>
    <w:rsid w:val="009F0E8E"/>
    <w:rsid w:val="009F14C9"/>
    <w:rsid w:val="009F241A"/>
    <w:rsid w:val="009F5226"/>
    <w:rsid w:val="00A013BD"/>
    <w:rsid w:val="00A016D9"/>
    <w:rsid w:val="00A0573E"/>
    <w:rsid w:val="00A05C4C"/>
    <w:rsid w:val="00A10B82"/>
    <w:rsid w:val="00A2524C"/>
    <w:rsid w:val="00A31C03"/>
    <w:rsid w:val="00A420FB"/>
    <w:rsid w:val="00A42731"/>
    <w:rsid w:val="00A42A59"/>
    <w:rsid w:val="00A436B9"/>
    <w:rsid w:val="00A437CA"/>
    <w:rsid w:val="00A50A8D"/>
    <w:rsid w:val="00A54BA2"/>
    <w:rsid w:val="00A6268F"/>
    <w:rsid w:val="00A664B6"/>
    <w:rsid w:val="00A71E76"/>
    <w:rsid w:val="00A7559D"/>
    <w:rsid w:val="00A761FE"/>
    <w:rsid w:val="00A84AEE"/>
    <w:rsid w:val="00A95950"/>
    <w:rsid w:val="00A965C7"/>
    <w:rsid w:val="00AA3BEF"/>
    <w:rsid w:val="00AB1083"/>
    <w:rsid w:val="00AB2E4B"/>
    <w:rsid w:val="00AD3344"/>
    <w:rsid w:val="00AD3E8C"/>
    <w:rsid w:val="00AE1AA9"/>
    <w:rsid w:val="00AE6F4D"/>
    <w:rsid w:val="00AE742C"/>
    <w:rsid w:val="00AE75D9"/>
    <w:rsid w:val="00AF6959"/>
    <w:rsid w:val="00B0303A"/>
    <w:rsid w:val="00B04F61"/>
    <w:rsid w:val="00B07EA8"/>
    <w:rsid w:val="00B17C8C"/>
    <w:rsid w:val="00B23854"/>
    <w:rsid w:val="00B24269"/>
    <w:rsid w:val="00B25E9D"/>
    <w:rsid w:val="00B32F6D"/>
    <w:rsid w:val="00B4140B"/>
    <w:rsid w:val="00B50F55"/>
    <w:rsid w:val="00B5440A"/>
    <w:rsid w:val="00B55C87"/>
    <w:rsid w:val="00B62A8D"/>
    <w:rsid w:val="00B6467E"/>
    <w:rsid w:val="00B679F2"/>
    <w:rsid w:val="00B7467E"/>
    <w:rsid w:val="00B774CB"/>
    <w:rsid w:val="00B81254"/>
    <w:rsid w:val="00B81F9E"/>
    <w:rsid w:val="00B95C8B"/>
    <w:rsid w:val="00BA0163"/>
    <w:rsid w:val="00BA5A78"/>
    <w:rsid w:val="00BB1E40"/>
    <w:rsid w:val="00BB541A"/>
    <w:rsid w:val="00BC1F13"/>
    <w:rsid w:val="00BC6160"/>
    <w:rsid w:val="00BC7DF4"/>
    <w:rsid w:val="00BD21F9"/>
    <w:rsid w:val="00BD78A8"/>
    <w:rsid w:val="00BE2DDD"/>
    <w:rsid w:val="00BE5F99"/>
    <w:rsid w:val="00BE7965"/>
    <w:rsid w:val="00BF16E5"/>
    <w:rsid w:val="00BF6FBC"/>
    <w:rsid w:val="00C02968"/>
    <w:rsid w:val="00C03EA2"/>
    <w:rsid w:val="00C13C57"/>
    <w:rsid w:val="00C2436D"/>
    <w:rsid w:val="00C26728"/>
    <w:rsid w:val="00C31AF0"/>
    <w:rsid w:val="00C32A9B"/>
    <w:rsid w:val="00C36335"/>
    <w:rsid w:val="00C4791E"/>
    <w:rsid w:val="00C52A32"/>
    <w:rsid w:val="00C60F5E"/>
    <w:rsid w:val="00C80AC1"/>
    <w:rsid w:val="00CA23CC"/>
    <w:rsid w:val="00CB222B"/>
    <w:rsid w:val="00CC1AEB"/>
    <w:rsid w:val="00CD3D7D"/>
    <w:rsid w:val="00CD5634"/>
    <w:rsid w:val="00CF5156"/>
    <w:rsid w:val="00CF5BF2"/>
    <w:rsid w:val="00D1112A"/>
    <w:rsid w:val="00D12363"/>
    <w:rsid w:val="00D23F30"/>
    <w:rsid w:val="00D35398"/>
    <w:rsid w:val="00D36F9A"/>
    <w:rsid w:val="00D40F77"/>
    <w:rsid w:val="00D45431"/>
    <w:rsid w:val="00D50FC7"/>
    <w:rsid w:val="00D54110"/>
    <w:rsid w:val="00D56A18"/>
    <w:rsid w:val="00D816CA"/>
    <w:rsid w:val="00D81C7C"/>
    <w:rsid w:val="00D854DD"/>
    <w:rsid w:val="00D87F31"/>
    <w:rsid w:val="00D93A52"/>
    <w:rsid w:val="00D95766"/>
    <w:rsid w:val="00DA11B7"/>
    <w:rsid w:val="00DA71EC"/>
    <w:rsid w:val="00DB1C0F"/>
    <w:rsid w:val="00DB2BAB"/>
    <w:rsid w:val="00DE1016"/>
    <w:rsid w:val="00DE201C"/>
    <w:rsid w:val="00DE301E"/>
    <w:rsid w:val="00DE7B46"/>
    <w:rsid w:val="00E005DE"/>
    <w:rsid w:val="00E105E4"/>
    <w:rsid w:val="00E11D10"/>
    <w:rsid w:val="00E13A77"/>
    <w:rsid w:val="00E14F63"/>
    <w:rsid w:val="00E15FFA"/>
    <w:rsid w:val="00E26744"/>
    <w:rsid w:val="00E31166"/>
    <w:rsid w:val="00E33C52"/>
    <w:rsid w:val="00E4622E"/>
    <w:rsid w:val="00E50C04"/>
    <w:rsid w:val="00E550B5"/>
    <w:rsid w:val="00E56EC1"/>
    <w:rsid w:val="00E62EA2"/>
    <w:rsid w:val="00E75143"/>
    <w:rsid w:val="00E96519"/>
    <w:rsid w:val="00EA770B"/>
    <w:rsid w:val="00EC1169"/>
    <w:rsid w:val="00EC51FD"/>
    <w:rsid w:val="00EC5B3F"/>
    <w:rsid w:val="00EC5E5A"/>
    <w:rsid w:val="00EC6AD0"/>
    <w:rsid w:val="00EC7A1C"/>
    <w:rsid w:val="00ED5A5C"/>
    <w:rsid w:val="00EF18BE"/>
    <w:rsid w:val="00F00564"/>
    <w:rsid w:val="00F0469E"/>
    <w:rsid w:val="00F20C11"/>
    <w:rsid w:val="00F41AF4"/>
    <w:rsid w:val="00F50B44"/>
    <w:rsid w:val="00F62078"/>
    <w:rsid w:val="00F62274"/>
    <w:rsid w:val="00F63C5C"/>
    <w:rsid w:val="00F74D51"/>
    <w:rsid w:val="00F94BF1"/>
    <w:rsid w:val="00F96A07"/>
    <w:rsid w:val="00FA3204"/>
    <w:rsid w:val="00FA3272"/>
    <w:rsid w:val="00FA6256"/>
    <w:rsid w:val="00FB28BF"/>
    <w:rsid w:val="00FB4F8E"/>
    <w:rsid w:val="00FB599B"/>
    <w:rsid w:val="00FC2A18"/>
    <w:rsid w:val="00FC47AF"/>
    <w:rsid w:val="00FC4A48"/>
    <w:rsid w:val="00FC781D"/>
    <w:rsid w:val="00FD39A0"/>
    <w:rsid w:val="00FD4C2E"/>
    <w:rsid w:val="00FD4F0C"/>
    <w:rsid w:val="00FE156A"/>
    <w:rsid w:val="00FE6B02"/>
    <w:rsid w:val="026393EF"/>
    <w:rsid w:val="03B77EC6"/>
    <w:rsid w:val="05986F3F"/>
    <w:rsid w:val="08F4E60C"/>
    <w:rsid w:val="0DAACEEB"/>
    <w:rsid w:val="10B8C79C"/>
    <w:rsid w:val="16FDFC1D"/>
    <w:rsid w:val="183EA6DA"/>
    <w:rsid w:val="1A96CF71"/>
    <w:rsid w:val="1F56B8B3"/>
    <w:rsid w:val="22267879"/>
    <w:rsid w:val="22864344"/>
    <w:rsid w:val="27364952"/>
    <w:rsid w:val="2773AE09"/>
    <w:rsid w:val="326EDE73"/>
    <w:rsid w:val="34FDAFC7"/>
    <w:rsid w:val="3827AFCA"/>
    <w:rsid w:val="42DA39E0"/>
    <w:rsid w:val="47F8FB9F"/>
    <w:rsid w:val="49898B05"/>
    <w:rsid w:val="5281B597"/>
    <w:rsid w:val="5951E97C"/>
    <w:rsid w:val="6B5CC43A"/>
    <w:rsid w:val="6CEF36C7"/>
    <w:rsid w:val="6DDF359E"/>
    <w:rsid w:val="6F413432"/>
    <w:rsid w:val="777383BA"/>
    <w:rsid w:val="7C562BD7"/>
    <w:rsid w:val="7E6874FB"/>
    <w:rsid w:val="7EFBF3A4"/>
    <w:rsid w:val="7F7A55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C8AC"/>
  <w15:chartTrackingRefBased/>
  <w15:docId w15:val="{6815F222-DB2B-4EB4-A79B-4B492C00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4BE"/>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link w:val="TableTextChar"/>
    <w:rsid w:val="00EA770B"/>
    <w:rPr>
      <w:sz w:val="22"/>
    </w:rPr>
  </w:style>
  <w:style w:type="paragraph" w:customStyle="1" w:styleId="DefaultText">
    <w:name w:val="Default Text"/>
    <w:basedOn w:val="Normal"/>
    <w:rsid w:val="00EA770B"/>
    <w:rPr>
      <w:sz w:val="22"/>
    </w:rPr>
  </w:style>
  <w:style w:type="paragraph" w:styleId="Header">
    <w:name w:val="header"/>
    <w:basedOn w:val="Normal"/>
    <w:rsid w:val="00EA770B"/>
    <w:pPr>
      <w:tabs>
        <w:tab w:val="center" w:pos="4153"/>
        <w:tab w:val="right" w:pos="8306"/>
      </w:tabs>
    </w:pPr>
  </w:style>
  <w:style w:type="paragraph" w:styleId="Footer">
    <w:name w:val="footer"/>
    <w:basedOn w:val="Normal"/>
    <w:rsid w:val="00EA770B"/>
    <w:pPr>
      <w:tabs>
        <w:tab w:val="center" w:pos="4153"/>
        <w:tab w:val="right" w:pos="8306"/>
      </w:tabs>
    </w:pPr>
  </w:style>
  <w:style w:type="character" w:styleId="PageNumber">
    <w:name w:val="page number"/>
    <w:basedOn w:val="DefaultParagraphFont"/>
    <w:rsid w:val="00EA770B"/>
  </w:style>
  <w:style w:type="table" w:styleId="TableGrid">
    <w:name w:val="Table Grid"/>
    <w:basedOn w:val="TableNormal"/>
    <w:rsid w:val="005F2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3837"/>
    <w:rPr>
      <w:rFonts w:ascii="Tahoma" w:hAnsi="Tahoma" w:cs="Tahoma"/>
      <w:sz w:val="16"/>
      <w:szCs w:val="16"/>
    </w:rPr>
  </w:style>
  <w:style w:type="character" w:customStyle="1" w:styleId="tablesubtitle1">
    <w:name w:val="tablesubtitle1"/>
    <w:rsid w:val="00A50A8D"/>
    <w:rPr>
      <w:rFonts w:ascii="Arial" w:hAnsi="Arial"/>
      <w:b/>
      <w:sz w:val="22"/>
    </w:rPr>
  </w:style>
  <w:style w:type="character" w:customStyle="1" w:styleId="TableTextChar">
    <w:name w:val="Table Text Char"/>
    <w:link w:val="TableText"/>
    <w:rsid w:val="005E5D71"/>
    <w:rPr>
      <w:sz w:val="22"/>
    </w:rPr>
  </w:style>
  <w:style w:type="paragraph" w:styleId="ListParagraph">
    <w:name w:val="List Paragraph"/>
    <w:basedOn w:val="Normal"/>
    <w:uiPriority w:val="34"/>
    <w:qFormat/>
    <w:rsid w:val="006713A3"/>
    <w:pPr>
      <w:ind w:left="720"/>
    </w:pPr>
  </w:style>
  <w:style w:type="paragraph" w:customStyle="1" w:styleId="Default">
    <w:name w:val="Default"/>
    <w:rsid w:val="00BE2DDD"/>
    <w:pPr>
      <w:autoSpaceDE w:val="0"/>
      <w:autoSpaceDN w:val="0"/>
      <w:adjustRightInd w:val="0"/>
    </w:pPr>
    <w:rPr>
      <w:rFonts w:ascii="Arial" w:hAnsi="Arial" w:cs="Arial"/>
      <w:color w:val="000000"/>
      <w:sz w:val="24"/>
      <w:szCs w:val="24"/>
      <w:lang w:eastAsia="en-GB"/>
    </w:rPr>
  </w:style>
  <w:style w:type="paragraph" w:customStyle="1" w:styleId="tabletext0">
    <w:name w:val="tabletext"/>
    <w:basedOn w:val="Normal"/>
    <w:rsid w:val="001518AC"/>
    <w:rPr>
      <w:sz w:val="22"/>
      <w:szCs w:val="22"/>
    </w:rPr>
  </w:style>
  <w:style w:type="paragraph" w:styleId="BodyTextIndent3">
    <w:name w:val="Body Text Indent 3"/>
    <w:basedOn w:val="Normal"/>
    <w:link w:val="BodyTextIndent3Char"/>
    <w:rsid w:val="001518AC"/>
    <w:pPr>
      <w:spacing w:after="120"/>
      <w:ind w:left="283"/>
    </w:pPr>
    <w:rPr>
      <w:sz w:val="16"/>
      <w:szCs w:val="16"/>
    </w:rPr>
  </w:style>
  <w:style w:type="character" w:customStyle="1" w:styleId="BodyTextIndent3Char">
    <w:name w:val="Body Text Indent 3 Char"/>
    <w:link w:val="BodyTextIndent3"/>
    <w:rsid w:val="001518AC"/>
    <w:rPr>
      <w:sz w:val="16"/>
      <w:szCs w:val="16"/>
    </w:rPr>
  </w:style>
  <w:style w:type="paragraph" w:styleId="NoSpacing">
    <w:name w:val="No Spacing"/>
    <w:uiPriority w:val="1"/>
    <w:qFormat/>
    <w:rsid w:val="002F1F6F"/>
    <w:rPr>
      <w:lang w:eastAsia="en-GB"/>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F6207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612377"/>
    <w:rPr>
      <w:color w:val="605E5C"/>
      <w:shd w:val="clear" w:color="auto" w:fill="E1DFDD"/>
    </w:rPr>
  </w:style>
  <w:style w:type="paragraph" w:styleId="Title">
    <w:name w:val="Title"/>
    <w:basedOn w:val="Normal"/>
    <w:next w:val="Normal"/>
    <w:link w:val="TitleChar"/>
    <w:uiPriority w:val="10"/>
    <w:qFormat/>
    <w:rsid w:val="00E62EA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62EA2"/>
    <w:rPr>
      <w:rFonts w:asciiTheme="majorHAnsi" w:eastAsiaTheme="majorEastAsia" w:hAnsiTheme="majorHAnsi" w:cstheme="majorBidi"/>
      <w:spacing w:val="-10"/>
      <w:kern w:val="28"/>
      <w:sz w:val="56"/>
      <w:szCs w:val="56"/>
      <w:lang w:eastAsia="en-US"/>
      <w14:ligatures w14:val="standardContextual"/>
    </w:rPr>
  </w:style>
  <w:style w:type="table" w:customStyle="1" w:styleId="TableGrid1">
    <w:name w:val="Table Grid1"/>
    <w:basedOn w:val="TableNormal"/>
    <w:next w:val="TableGrid"/>
    <w:uiPriority w:val="59"/>
    <w:rsid w:val="002114A2"/>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78948">
      <w:bodyDiv w:val="1"/>
      <w:marLeft w:val="0"/>
      <w:marRight w:val="0"/>
      <w:marTop w:val="0"/>
      <w:marBottom w:val="0"/>
      <w:divBdr>
        <w:top w:val="none" w:sz="0" w:space="0" w:color="auto"/>
        <w:left w:val="none" w:sz="0" w:space="0" w:color="auto"/>
        <w:bottom w:val="none" w:sz="0" w:space="0" w:color="auto"/>
        <w:right w:val="none" w:sz="0" w:space="0" w:color="auto"/>
      </w:divBdr>
    </w:div>
    <w:div w:id="217865598">
      <w:bodyDiv w:val="1"/>
      <w:marLeft w:val="0"/>
      <w:marRight w:val="0"/>
      <w:marTop w:val="0"/>
      <w:marBottom w:val="0"/>
      <w:divBdr>
        <w:top w:val="none" w:sz="0" w:space="0" w:color="auto"/>
        <w:left w:val="none" w:sz="0" w:space="0" w:color="auto"/>
        <w:bottom w:val="none" w:sz="0" w:space="0" w:color="auto"/>
        <w:right w:val="none" w:sz="0" w:space="0" w:color="auto"/>
      </w:divBdr>
    </w:div>
    <w:div w:id="352532536">
      <w:bodyDiv w:val="1"/>
      <w:marLeft w:val="0"/>
      <w:marRight w:val="0"/>
      <w:marTop w:val="0"/>
      <w:marBottom w:val="0"/>
      <w:divBdr>
        <w:top w:val="none" w:sz="0" w:space="0" w:color="auto"/>
        <w:left w:val="none" w:sz="0" w:space="0" w:color="auto"/>
        <w:bottom w:val="none" w:sz="0" w:space="0" w:color="auto"/>
        <w:right w:val="none" w:sz="0" w:space="0" w:color="auto"/>
      </w:divBdr>
    </w:div>
    <w:div w:id="503594917">
      <w:bodyDiv w:val="1"/>
      <w:marLeft w:val="0"/>
      <w:marRight w:val="0"/>
      <w:marTop w:val="0"/>
      <w:marBottom w:val="0"/>
      <w:divBdr>
        <w:top w:val="none" w:sz="0" w:space="0" w:color="auto"/>
        <w:left w:val="none" w:sz="0" w:space="0" w:color="auto"/>
        <w:bottom w:val="none" w:sz="0" w:space="0" w:color="auto"/>
        <w:right w:val="none" w:sz="0" w:space="0" w:color="auto"/>
      </w:divBdr>
    </w:div>
    <w:div w:id="506020612">
      <w:marLeft w:val="0"/>
      <w:marRight w:val="0"/>
      <w:marTop w:val="0"/>
      <w:marBottom w:val="0"/>
      <w:divBdr>
        <w:top w:val="none" w:sz="0" w:space="0" w:color="auto"/>
        <w:left w:val="none" w:sz="0" w:space="0" w:color="auto"/>
        <w:bottom w:val="none" w:sz="0" w:space="0" w:color="auto"/>
        <w:right w:val="none" w:sz="0" w:space="0" w:color="auto"/>
      </w:divBdr>
    </w:div>
    <w:div w:id="93258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rveandprotectcu.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uelightcard.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olicemutual.co.uk/product/healthcare/?gad_source=1&amp;gclid=EAIaIQobChMItrS-gdi_iAMVHJNQBh05vhGYEAAYAiAAEgLajfD_Bw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7D869E2D057B42A1DBA83C4442DEA3" ma:contentTypeVersion="15" ma:contentTypeDescription="Create a new document." ma:contentTypeScope="" ma:versionID="dd65ef393fe116e6bf264d559738e1b9">
  <xsd:schema xmlns:xsd="http://www.w3.org/2001/XMLSchema" xmlns:xs="http://www.w3.org/2001/XMLSchema" xmlns:p="http://schemas.microsoft.com/office/2006/metadata/properties" xmlns:ns2="bbef8e05-ad13-4ddf-a2b7-f3dedfb3adba" xmlns:ns3="4d999a1b-ebcd-437a-8c9b-9c0de10af02c" targetNamespace="http://schemas.microsoft.com/office/2006/metadata/properties" ma:root="true" ma:fieldsID="79f7aeb12d3321dbf9afcc80a08f5166" ns2:_="" ns3:_="">
    <xsd:import namespace="bbef8e05-ad13-4ddf-a2b7-f3dedfb3adba"/>
    <xsd:import namespace="4d999a1b-ebcd-437a-8c9b-9c0de10af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f8e05-ad13-4ddf-a2b7-f3dedfb3a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c42cbc-5a73-46c4-877a-e8c1a8535951"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ImageMetadataListItemId" ma:index="21" nillable="true" ma:displayName="ImageMetadataListItemId" ma:hidden="true" ma:indexed="true" ma:internalName="ImageMetadataListItemId">
      <xsd:simpleType>
        <xsd:restriction base="dms:Unknown"/>
      </xsd:simpleType>
    </xsd:element>
    <xsd:element name="ImageMetadataListFieldId" ma:index="22"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999a1b-ebcd-437a-8c9b-9c0de10af0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e309c0-80e2-44f9-9848-20dd6232c5da}" ma:internalName="TaxCatchAll" ma:showField="CatchAllData" ma:web="4d999a1b-ebcd-437a-8c9b-9c0de10af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999a1b-ebcd-437a-8c9b-9c0de10af02c" xsi:nil="true"/>
    <lcf76f155ced4ddcb4097134ff3c332f xmlns="bbef8e05-ad13-4ddf-a2b7-f3dedfb3adba">
      <Terms xmlns="http://schemas.microsoft.com/office/infopath/2007/PartnerControls"/>
    </lcf76f155ced4ddcb4097134ff3c332f>
    <ImageMetadataListFieldId xmlns="bbef8e05-ad13-4ddf-a2b7-f3dedfb3adba" xsi:nil="true"/>
    <ImageMetadataListItemId xmlns="bbef8e05-ad13-4ddf-a2b7-f3dedfb3adba" xsi:nil="true"/>
  </documentManagement>
</p:properties>
</file>

<file path=customXml/itemProps1.xml><?xml version="1.0" encoding="utf-8"?>
<ds:datastoreItem xmlns:ds="http://schemas.openxmlformats.org/officeDocument/2006/customXml" ds:itemID="{02F85CF2-4C1F-4A65-8950-73250A7EE0C6}"/>
</file>

<file path=customXml/itemProps2.xml><?xml version="1.0" encoding="utf-8"?>
<ds:datastoreItem xmlns:ds="http://schemas.openxmlformats.org/officeDocument/2006/customXml" ds:itemID="{7D83AE62-AF74-46AF-8872-1205D6622B66}"/>
</file>

<file path=customXml/itemProps3.xml><?xml version="1.0" encoding="utf-8"?>
<ds:datastoreItem xmlns:ds="http://schemas.openxmlformats.org/officeDocument/2006/customXml" ds:itemID="{B2383E73-DABB-4C99-9CA0-4803CC4715E8}">
  <ds:schemaRefs>
    <ds:schemaRef ds:uri="http://schemas.microsoft.com/office/2006/metadata/properties"/>
    <ds:schemaRef ds:uri="http://schemas.microsoft.com/office/infopath/2007/PartnerControls"/>
    <ds:schemaRef ds:uri="4d999a1b-ebcd-437a-8c9b-9c0de10af02c"/>
    <ds:schemaRef ds:uri="a124b61c-8d16-4330-877e-f8502122749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980</Words>
  <Characters>6375</Characters>
  <Application>Microsoft Office Word</Application>
  <DocSecurity>0</DocSecurity>
  <Lines>219</Lines>
  <Paragraphs>86</Paragraphs>
  <ScaleCrop>false</ScaleCrop>
  <Company>Wiltshire Constabulary</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Wiltshire Constabulary</dc:creator>
  <cp:keywords/>
  <dc:description/>
  <cp:lastModifiedBy>Rob Llewellyn</cp:lastModifiedBy>
  <cp:revision>118</cp:revision>
  <cp:lastPrinted>2005-04-21T06:06:00Z</cp:lastPrinted>
  <dcterms:created xsi:type="dcterms:W3CDTF">2026-06-05T22:59:00Z</dcterms:created>
  <dcterms:modified xsi:type="dcterms:W3CDTF">2026-07-10T10:33:00Z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ContentTypeId">
    <vt:lpwstr>0x0101004E7D869E2D057B42A1DBA83C4442DEA3</vt:lpwstr>
  </property>
  <property fmtid="{D5CDD505-2E9C-101B-9397-08002B2CF9AE}" pid="4" name="MSIP_Label_b4bb7e4d-af03-44b3-94ae-136b4d364336_Enabled">
    <vt:lpwstr>true</vt:lpwstr>
  </property>
  <property fmtid="{D5CDD505-2E9C-101B-9397-08002B2CF9AE}" pid="5" name="MSIP_Label_b4bb7e4d-af03-44b3-94ae-136b4d364336_SetDate">
    <vt:lpwstr>2022-03-02T12:17:27Z</vt:lpwstr>
  </property>
  <property fmtid="{D5CDD505-2E9C-101B-9397-08002B2CF9AE}" pid="6" name="MSIP_Label_b4bb7e4d-af03-44b3-94ae-136b4d364336_Method">
    <vt:lpwstr>Standard</vt:lpwstr>
  </property>
  <property fmtid="{D5CDD505-2E9C-101B-9397-08002B2CF9AE}" pid="7" name="MSIP_Label_b4bb7e4d-af03-44b3-94ae-136b4d364336_Name">
    <vt:lpwstr>OFFICIAL</vt:lpwstr>
  </property>
  <property fmtid="{D5CDD505-2E9C-101B-9397-08002B2CF9AE}" pid="8" name="MSIP_Label_b4bb7e4d-af03-44b3-94ae-136b4d364336_SiteId">
    <vt:lpwstr>4e5729cf-852d-4510-9212-51157ca27e3e</vt:lpwstr>
  </property>
  <property fmtid="{D5CDD505-2E9C-101B-9397-08002B2CF9AE}" pid="9" name="MSIP_Label_b4bb7e4d-af03-44b3-94ae-136b4d364336_ActionId">
    <vt:lpwstr>2ca56128-50ab-4bf3-aec8-8228f049a1b4</vt:lpwstr>
  </property>
  <property fmtid="{D5CDD505-2E9C-101B-9397-08002B2CF9AE}" pid="10" name="MSIP_Label_b4bb7e4d-af03-44b3-94ae-136b4d364336_ContentBits">
    <vt:lpwstr>0</vt:lpwstr>
  </property>
  <property fmtid="{D5CDD505-2E9C-101B-9397-08002B2CF9AE}" pid="11" name="MediaServiceImageTags">
    <vt:lpwstr/>
  </property>
</Properties>
</file>